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华文楷体" w:asciiTheme="minorEastAsia" w:hAnsiTheme="minorEastAsia" w:eastAsiaTheme="minorEastAsia"/>
          <w:b/>
          <w:color w:val="000000" w:themeColor="text1"/>
          <w:sz w:val="52"/>
          <w:szCs w:val="52"/>
          <w14:textFill>
            <w14:solidFill>
              <w14:schemeClr w14:val="tx1"/>
            </w14:solidFill>
          </w14:textFill>
        </w:rPr>
      </w:pPr>
      <w:r>
        <w:rPr>
          <w:rFonts w:hint="eastAsia" w:cs="华文楷体" w:asciiTheme="minorEastAsia" w:hAnsiTheme="minorEastAsia" w:eastAsiaTheme="minorEastAsia"/>
          <w:b/>
          <w:color w:val="000000" w:themeColor="text1"/>
          <w:sz w:val="52"/>
          <w:szCs w:val="52"/>
          <w14:textFill>
            <w14:solidFill>
              <w14:schemeClr w14:val="tx1"/>
            </w14:solidFill>
          </w14:textFill>
        </w:rPr>
        <w:t>江苏师范大学</w:t>
      </w:r>
    </w:p>
    <w:p>
      <w:pPr>
        <w:jc w:val="center"/>
        <w:rPr>
          <w:rFonts w:hint="eastAsia" w:cs="华文楷体" w:asciiTheme="minorEastAsia" w:hAnsiTheme="minorEastAsia" w:eastAsiaTheme="minorEastAsia"/>
          <w:b/>
          <w:color w:val="000000" w:themeColor="text1"/>
          <w:sz w:val="52"/>
          <w:szCs w:val="52"/>
          <w14:textFill>
            <w14:solidFill>
              <w14:schemeClr w14:val="tx1"/>
            </w14:solidFill>
          </w14:textFill>
        </w:rPr>
      </w:pPr>
      <w:r>
        <w:rPr>
          <w:rFonts w:hint="eastAsia" w:cs="华文楷体" w:asciiTheme="minorEastAsia" w:hAnsiTheme="minorEastAsia" w:eastAsiaTheme="minorEastAsia"/>
          <w:b/>
          <w:color w:val="000000" w:themeColor="text1"/>
          <w:sz w:val="52"/>
          <w:szCs w:val="52"/>
          <w14:textFill>
            <w14:solidFill>
              <w14:schemeClr w14:val="tx1"/>
            </w14:solidFill>
          </w14:textFill>
        </w:rPr>
        <w:t>西教2</w:t>
      </w:r>
      <w:r>
        <w:rPr>
          <w:rFonts w:hint="eastAsia" w:cs="华文楷体" w:asciiTheme="minorEastAsia" w:hAnsiTheme="minorEastAsia" w:eastAsiaTheme="minorEastAsia"/>
          <w:b/>
          <w:color w:val="000000" w:themeColor="text1"/>
          <w:sz w:val="52"/>
          <w:szCs w:val="52"/>
          <w:lang w:val="en-US" w:eastAsia="zh-CN"/>
          <w14:textFill>
            <w14:solidFill>
              <w14:schemeClr w14:val="tx1"/>
            </w14:solidFill>
          </w14:textFill>
        </w:rPr>
        <w:t>#楼</w:t>
      </w:r>
      <w:r>
        <w:rPr>
          <w:rFonts w:hint="eastAsia" w:cs="华文楷体" w:asciiTheme="minorEastAsia" w:hAnsiTheme="minorEastAsia" w:eastAsiaTheme="minorEastAsia"/>
          <w:b/>
          <w:color w:val="000000" w:themeColor="text1"/>
          <w:sz w:val="52"/>
          <w:szCs w:val="52"/>
          <w14:textFill>
            <w14:solidFill>
              <w14:schemeClr w14:val="tx1"/>
            </w14:solidFill>
          </w14:textFill>
        </w:rPr>
        <w:t>多媒体教室风管式空调采购</w:t>
      </w:r>
    </w:p>
    <w:p>
      <w:pPr>
        <w:adjustRightInd w:val="0"/>
        <w:snapToGrid w:val="0"/>
        <w:jc w:val="center"/>
        <w:rPr>
          <w:rFonts w:cs="华文楷体" w:asciiTheme="minorEastAsia" w:hAnsiTheme="minorEastAsia" w:eastAsiaTheme="minorEastAsia"/>
          <w:b/>
          <w:color w:val="000000" w:themeColor="text1"/>
          <w:sz w:val="32"/>
          <w:szCs w:val="32"/>
          <w14:textFill>
            <w14:solidFill>
              <w14:schemeClr w14:val="tx1"/>
            </w14:solidFill>
          </w14:textFill>
        </w:rPr>
      </w:pPr>
      <w:r>
        <w:rPr>
          <w:rFonts w:cs="华文楷体" w:asciiTheme="minorEastAsia" w:hAnsiTheme="minorEastAsia" w:eastAsiaTheme="minorEastAsia"/>
          <w:b/>
          <w:color w:val="000000" w:themeColor="text1"/>
          <w:sz w:val="32"/>
          <w:szCs w:val="32"/>
          <w14:textFill>
            <w14:solidFill>
              <w14:schemeClr w14:val="tx1"/>
            </w14:solidFill>
          </w14:textFill>
        </w:rPr>
        <w:t xml:space="preserve"> </w:t>
      </w:r>
    </w:p>
    <w:p>
      <w:pPr>
        <w:adjustRightInd w:val="0"/>
        <w:snapToGrid w:val="0"/>
        <w:jc w:val="center"/>
        <w:rPr>
          <w:rFonts w:cs="华文楷体" w:asciiTheme="minorEastAsia" w:hAnsiTheme="minorEastAsia" w:eastAsiaTheme="minorEastAsia"/>
          <w:b/>
          <w:color w:val="000000" w:themeColor="text1"/>
          <w:sz w:val="32"/>
          <w:szCs w:val="32"/>
          <w14:textFill>
            <w14:solidFill>
              <w14:schemeClr w14:val="tx1"/>
            </w14:solidFill>
          </w14:textFill>
        </w:rPr>
      </w:pPr>
    </w:p>
    <w:p>
      <w:pPr>
        <w:adjustRightInd w:val="0"/>
        <w:snapToGrid w:val="0"/>
        <w:jc w:val="center"/>
        <w:rPr>
          <w:rFonts w:cs="华文楷体" w:asciiTheme="minorEastAsia" w:hAnsiTheme="minorEastAsia" w:eastAsiaTheme="minorEastAsia"/>
          <w:b/>
          <w:bCs/>
          <w:color w:val="000000" w:themeColor="text1"/>
          <w:sz w:val="32"/>
          <w:szCs w:val="32"/>
          <w:u w:val="single"/>
          <w14:textFill>
            <w14:solidFill>
              <w14:schemeClr w14:val="tx1"/>
            </w14:solidFill>
          </w14:textFill>
        </w:rPr>
      </w:pPr>
      <w:r>
        <w:rPr>
          <w:rFonts w:hint="eastAsia" w:cs="华文楷体" w:asciiTheme="minorEastAsia" w:hAnsiTheme="minorEastAsia" w:eastAsiaTheme="minorEastAsia"/>
          <w:b/>
          <w:color w:val="000000" w:themeColor="text1"/>
          <w:sz w:val="32"/>
          <w:szCs w:val="32"/>
          <w14:textFill>
            <w14:solidFill>
              <w14:schemeClr w14:val="tx1"/>
            </w14:solidFill>
          </w14:textFill>
        </w:rPr>
        <w:t>(项目编号：2023H11026)</w:t>
      </w:r>
    </w:p>
    <w:p>
      <w:pPr>
        <w:adjustRightInd w:val="0"/>
        <w:snapToGrid w:val="0"/>
        <w:rPr>
          <w:rFonts w:cs="华文楷体" w:asciiTheme="minorEastAsia" w:hAnsiTheme="minorEastAsia" w:eastAsiaTheme="minorEastAsia"/>
          <w:b/>
          <w:color w:val="000000" w:themeColor="text1"/>
          <w:sz w:val="72"/>
          <w:szCs w:val="72"/>
          <w14:textFill>
            <w14:solidFill>
              <w14:schemeClr w14:val="tx1"/>
            </w14:solidFill>
          </w14:textFill>
        </w:rPr>
      </w:pPr>
    </w:p>
    <w:p>
      <w:pPr>
        <w:adjustRightInd w:val="0"/>
        <w:snapToGrid w:val="0"/>
        <w:spacing w:line="276" w:lineRule="auto"/>
        <w:jc w:val="center"/>
        <w:rPr>
          <w:rFonts w:cs="华文楷体" w:asciiTheme="minorEastAsia" w:hAnsiTheme="minorEastAsia" w:eastAsiaTheme="minorEastAsia"/>
          <w:b/>
          <w:color w:val="000000" w:themeColor="text1"/>
          <w:sz w:val="120"/>
          <w:szCs w:val="120"/>
          <w14:textFill>
            <w14:solidFill>
              <w14:schemeClr w14:val="tx1"/>
            </w14:solidFill>
          </w14:textFill>
        </w:rPr>
      </w:pPr>
      <w:r>
        <w:rPr>
          <w:rFonts w:hint="eastAsia" w:cs="华文楷体" w:asciiTheme="minorEastAsia" w:hAnsiTheme="minorEastAsia" w:eastAsiaTheme="minorEastAsia"/>
          <w:b/>
          <w:color w:val="000000" w:themeColor="text1"/>
          <w:sz w:val="120"/>
          <w:szCs w:val="120"/>
          <w14:textFill>
            <w14:solidFill>
              <w14:schemeClr w14:val="tx1"/>
            </w14:solidFill>
          </w14:textFill>
        </w:rPr>
        <w:t>磋</w:t>
      </w:r>
    </w:p>
    <w:p>
      <w:pPr>
        <w:adjustRightInd w:val="0"/>
        <w:snapToGrid w:val="0"/>
        <w:spacing w:line="276" w:lineRule="auto"/>
        <w:jc w:val="center"/>
        <w:rPr>
          <w:rFonts w:cs="华文楷体" w:asciiTheme="minorEastAsia" w:hAnsiTheme="minorEastAsia" w:eastAsiaTheme="minorEastAsia"/>
          <w:b/>
          <w:color w:val="000000" w:themeColor="text1"/>
          <w:sz w:val="120"/>
          <w:szCs w:val="120"/>
          <w14:textFill>
            <w14:solidFill>
              <w14:schemeClr w14:val="tx1"/>
            </w14:solidFill>
          </w14:textFill>
        </w:rPr>
      </w:pPr>
      <w:r>
        <w:rPr>
          <w:rFonts w:hint="eastAsia" w:cs="华文楷体" w:asciiTheme="minorEastAsia" w:hAnsiTheme="minorEastAsia" w:eastAsiaTheme="minorEastAsia"/>
          <w:b/>
          <w:color w:val="000000" w:themeColor="text1"/>
          <w:sz w:val="120"/>
          <w:szCs w:val="120"/>
          <w14:textFill>
            <w14:solidFill>
              <w14:schemeClr w14:val="tx1"/>
            </w14:solidFill>
          </w14:textFill>
        </w:rPr>
        <w:t>商</w:t>
      </w:r>
    </w:p>
    <w:p>
      <w:pPr>
        <w:adjustRightInd w:val="0"/>
        <w:snapToGrid w:val="0"/>
        <w:spacing w:line="276" w:lineRule="auto"/>
        <w:jc w:val="center"/>
        <w:rPr>
          <w:rFonts w:cs="华文楷体" w:asciiTheme="minorEastAsia" w:hAnsiTheme="minorEastAsia" w:eastAsiaTheme="minorEastAsia"/>
          <w:b/>
          <w:color w:val="000000" w:themeColor="text1"/>
          <w:sz w:val="120"/>
          <w:szCs w:val="120"/>
          <w14:textFill>
            <w14:solidFill>
              <w14:schemeClr w14:val="tx1"/>
            </w14:solidFill>
          </w14:textFill>
        </w:rPr>
      </w:pPr>
      <w:r>
        <w:rPr>
          <w:rFonts w:hint="eastAsia" w:cs="华文楷体" w:asciiTheme="minorEastAsia" w:hAnsiTheme="minorEastAsia" w:eastAsiaTheme="minorEastAsia"/>
          <w:b/>
          <w:color w:val="000000" w:themeColor="text1"/>
          <w:sz w:val="120"/>
          <w:szCs w:val="120"/>
          <w14:textFill>
            <w14:solidFill>
              <w14:schemeClr w14:val="tx1"/>
            </w14:solidFill>
          </w14:textFill>
        </w:rPr>
        <w:t>文</w:t>
      </w:r>
    </w:p>
    <w:p>
      <w:pPr>
        <w:adjustRightInd w:val="0"/>
        <w:snapToGrid w:val="0"/>
        <w:spacing w:line="276" w:lineRule="auto"/>
        <w:jc w:val="center"/>
        <w:rPr>
          <w:rFonts w:cs="华文楷体" w:asciiTheme="minorEastAsia" w:hAnsiTheme="minorEastAsia" w:eastAsiaTheme="minorEastAsia"/>
          <w:b/>
          <w:color w:val="000000" w:themeColor="text1"/>
          <w:sz w:val="144"/>
          <w:szCs w:val="144"/>
          <w14:textFill>
            <w14:solidFill>
              <w14:schemeClr w14:val="tx1"/>
            </w14:solidFill>
          </w14:textFill>
        </w:rPr>
      </w:pPr>
      <w:r>
        <w:rPr>
          <w:rFonts w:hint="eastAsia" w:cs="华文楷体" w:asciiTheme="minorEastAsia" w:hAnsiTheme="minorEastAsia" w:eastAsiaTheme="minorEastAsia"/>
          <w:b/>
          <w:color w:val="000000" w:themeColor="text1"/>
          <w:sz w:val="120"/>
          <w:szCs w:val="120"/>
          <w14:textFill>
            <w14:solidFill>
              <w14:schemeClr w14:val="tx1"/>
            </w14:solidFill>
          </w14:textFill>
        </w:rPr>
        <w:t>件</w:t>
      </w:r>
    </w:p>
    <w:p>
      <w:pPr>
        <w:ind w:left="3192" w:leftChars="1520" w:firstLine="6076" w:firstLineChars="1899"/>
        <w:rPr>
          <w:rFonts w:cs="华文楷体" w:asciiTheme="minorEastAsia" w:hAnsiTheme="minorEastAsia" w:eastAsiaTheme="minorEastAsia"/>
          <w:color w:val="000000" w:themeColor="text1"/>
          <w:sz w:val="32"/>
          <w14:textFill>
            <w14:solidFill>
              <w14:schemeClr w14:val="tx1"/>
            </w14:solidFill>
          </w14:textFill>
        </w:rPr>
      </w:pPr>
    </w:p>
    <w:p>
      <w:pPr>
        <w:ind w:firstLine="3040" w:firstLineChars="950"/>
        <w:rPr>
          <w:rFonts w:cs="华文楷体" w:asciiTheme="minorEastAsia" w:hAnsiTheme="minorEastAsia" w:eastAsiaTheme="minorEastAsia"/>
          <w:color w:val="000000" w:themeColor="text1"/>
          <w:sz w:val="32"/>
          <w14:textFill>
            <w14:solidFill>
              <w14:schemeClr w14:val="tx1"/>
            </w14:solidFill>
          </w14:textFill>
        </w:rPr>
      </w:pPr>
      <w:bookmarkStart w:id="0" w:name="_Hlk103584543"/>
      <w:r>
        <w:rPr>
          <w:rFonts w:cs="华文楷体" w:asciiTheme="minorEastAsia" w:hAnsiTheme="minorEastAsia" w:eastAsiaTheme="minorEastAsia"/>
          <w:color w:val="000000" w:themeColor="text1"/>
          <w:sz w:val="32"/>
          <w14:textFill>
            <w14:solidFill>
              <w14:schemeClr w14:val="tx1"/>
            </w14:solidFill>
          </w14:textFill>
        </w:rPr>
        <w:t>江苏师范大学招标</w:t>
      </w:r>
      <w:r>
        <w:rPr>
          <w:rFonts w:hint="eastAsia" w:cs="华文楷体" w:asciiTheme="minorEastAsia" w:hAnsiTheme="minorEastAsia" w:eastAsiaTheme="minorEastAsia"/>
          <w:color w:val="000000" w:themeColor="text1"/>
          <w:sz w:val="32"/>
          <w14:textFill>
            <w14:solidFill>
              <w14:schemeClr w14:val="tx1"/>
            </w14:solidFill>
          </w14:textFill>
        </w:rPr>
        <w:t>办公室</w:t>
      </w:r>
    </w:p>
    <w:p>
      <w:pPr>
        <w:ind w:firstLine="3520" w:firstLineChars="1100"/>
        <w:rPr>
          <w:rFonts w:cs="华文楷体" w:asciiTheme="minorEastAsia" w:hAnsiTheme="minorEastAsia" w:eastAsiaTheme="minorEastAsia"/>
          <w:color w:val="000000" w:themeColor="text1"/>
          <w:sz w:val="32"/>
          <w:shd w:val="clear" w:color="auto" w:fill="FFFFFF" w:themeFill="background1"/>
          <w14:textFill>
            <w14:solidFill>
              <w14:schemeClr w14:val="tx1"/>
            </w14:solidFill>
          </w14:textFill>
        </w:rPr>
      </w:pPr>
      <w:r>
        <w:rPr>
          <w:rFonts w:hint="eastAsia" w:cs="华文楷体" w:asciiTheme="minorEastAsia" w:hAnsiTheme="minorEastAsia" w:eastAsiaTheme="minorEastAsia"/>
          <w:color w:val="000000" w:themeColor="text1"/>
          <w:sz w:val="32"/>
          <w:shd w:val="clear" w:color="auto" w:fill="FFFFFF" w:themeFill="background1"/>
          <w14:textFill>
            <w14:solidFill>
              <w14:schemeClr w14:val="tx1"/>
            </w14:solidFill>
          </w14:textFill>
        </w:rPr>
        <w:t>202</w:t>
      </w:r>
      <w:r>
        <w:rPr>
          <w:rFonts w:hint="eastAsia" w:cs="华文楷体" w:asciiTheme="minorEastAsia" w:hAnsiTheme="minorEastAsia" w:eastAsiaTheme="minorEastAsia"/>
          <w:color w:val="000000" w:themeColor="text1"/>
          <w:sz w:val="32"/>
          <w:shd w:val="clear" w:color="auto" w:fill="FFFFFF" w:themeFill="background1"/>
          <w:lang w:val="en-US" w:eastAsia="zh-CN"/>
          <w14:textFill>
            <w14:solidFill>
              <w14:schemeClr w14:val="tx1"/>
            </w14:solidFill>
          </w14:textFill>
        </w:rPr>
        <w:t>3</w:t>
      </w:r>
      <w:r>
        <w:rPr>
          <w:rFonts w:hint="eastAsia" w:cs="华文楷体" w:asciiTheme="minorEastAsia" w:hAnsiTheme="minorEastAsia" w:eastAsiaTheme="minorEastAsia"/>
          <w:color w:val="000000" w:themeColor="text1"/>
          <w:sz w:val="32"/>
          <w:shd w:val="clear" w:color="auto" w:fill="FFFFFF" w:themeFill="background1"/>
          <w14:textFill>
            <w14:solidFill>
              <w14:schemeClr w14:val="tx1"/>
            </w14:solidFill>
          </w14:textFill>
        </w:rPr>
        <w:t>年</w:t>
      </w:r>
      <w:r>
        <w:rPr>
          <w:rFonts w:hint="eastAsia" w:cs="华文楷体" w:asciiTheme="minorEastAsia" w:hAnsiTheme="minorEastAsia" w:eastAsiaTheme="minorEastAsia"/>
          <w:color w:val="000000" w:themeColor="text1"/>
          <w:sz w:val="32"/>
          <w:shd w:val="clear" w:color="auto" w:fill="FFFFFF" w:themeFill="background1"/>
          <w:lang w:val="en-US" w:eastAsia="zh-CN"/>
          <w14:textFill>
            <w14:solidFill>
              <w14:schemeClr w14:val="tx1"/>
            </w14:solidFill>
          </w14:textFill>
        </w:rPr>
        <w:t>06</w:t>
      </w:r>
      <w:r>
        <w:rPr>
          <w:rFonts w:hint="eastAsia" w:cs="华文楷体" w:asciiTheme="minorEastAsia" w:hAnsiTheme="minorEastAsia" w:eastAsiaTheme="minorEastAsia"/>
          <w:color w:val="000000" w:themeColor="text1"/>
          <w:sz w:val="32"/>
          <w:shd w:val="clear" w:color="auto" w:fill="FFFFFF" w:themeFill="background1"/>
          <w14:textFill>
            <w14:solidFill>
              <w14:schemeClr w14:val="tx1"/>
            </w14:solidFill>
          </w14:textFill>
        </w:rPr>
        <w:t>月</w:t>
      </w:r>
      <w:r>
        <w:rPr>
          <w:rFonts w:hint="eastAsia" w:cs="华文楷体" w:asciiTheme="minorEastAsia" w:hAnsiTheme="minorEastAsia" w:eastAsiaTheme="minorEastAsia"/>
          <w:color w:val="000000" w:themeColor="text1"/>
          <w:sz w:val="32"/>
          <w:shd w:val="clear" w:color="auto" w:fill="FFFFFF" w:themeFill="background1"/>
          <w:lang w:val="en-US" w:eastAsia="zh-CN"/>
          <w14:textFill>
            <w14:solidFill>
              <w14:schemeClr w14:val="tx1"/>
            </w14:solidFill>
          </w14:textFill>
        </w:rPr>
        <w:t>25</w:t>
      </w:r>
      <w:r>
        <w:rPr>
          <w:rFonts w:hint="eastAsia" w:cs="华文楷体" w:asciiTheme="minorEastAsia" w:hAnsiTheme="minorEastAsia" w:eastAsiaTheme="minorEastAsia"/>
          <w:color w:val="000000" w:themeColor="text1"/>
          <w:sz w:val="32"/>
          <w:shd w:val="clear" w:color="auto" w:fill="FFFFFF" w:themeFill="background1"/>
          <w14:textFill>
            <w14:solidFill>
              <w14:schemeClr w14:val="tx1"/>
            </w14:solidFill>
          </w14:textFill>
        </w:rPr>
        <w:t>日</w:t>
      </w:r>
    </w:p>
    <w:bookmarkEnd w:id="0"/>
    <w:p>
      <w:pPr>
        <w:ind w:firstLine="3520" w:firstLineChars="1100"/>
        <w:rPr>
          <w:rFonts w:cs="华文楷体" w:asciiTheme="minorEastAsia" w:hAnsiTheme="minorEastAsia" w:eastAsiaTheme="minorEastAsia"/>
          <w:color w:val="000000" w:themeColor="text1"/>
          <w:sz w:val="32"/>
          <w:shd w:val="clear" w:color="auto" w:fill="FFC000"/>
          <w14:textFill>
            <w14:solidFill>
              <w14:schemeClr w14:val="tx1"/>
            </w14:solidFill>
          </w14:textFill>
        </w:rPr>
      </w:pPr>
    </w:p>
    <w:p>
      <w:pPr>
        <w:pStyle w:val="32"/>
        <w:numPr>
          <w:ilvl w:val="0"/>
          <w:numId w:val="0"/>
        </w:numPr>
        <w:spacing w:before="0" w:after="0" w:line="400" w:lineRule="exact"/>
        <w:outlineLvl w:val="9"/>
        <w:rPr>
          <w:rFonts w:cs="华文楷体" w:asciiTheme="minorEastAsia" w:hAnsiTheme="minorEastAsia" w:eastAsiaTheme="minorEastAsia"/>
          <w:color w:val="000000" w:themeColor="text1"/>
          <w14:textFill>
            <w14:solidFill>
              <w14:schemeClr w14:val="tx1"/>
            </w14:solidFill>
          </w14:textFill>
        </w:rPr>
      </w:pPr>
      <w:r>
        <w:rPr>
          <w:rFonts w:hint="eastAsia" w:cs="华文楷体" w:asciiTheme="minorEastAsia" w:hAnsiTheme="minorEastAsia" w:eastAsiaTheme="minorEastAsia"/>
          <w:color w:val="000000" w:themeColor="text1"/>
          <w14:textFill>
            <w14:solidFill>
              <w14:schemeClr w14:val="tx1"/>
            </w14:solidFill>
          </w14:textFill>
        </w:rPr>
        <w:t>第一章    总 则</w:t>
      </w:r>
    </w:p>
    <w:p>
      <w:pPr>
        <w:pStyle w:val="31"/>
        <w:spacing w:before="0" w:line="340" w:lineRule="exact"/>
        <w:ind w:firstLine="482" w:firstLineChars="200"/>
        <w:jc w:val="both"/>
        <w:outlineLvl w:val="9"/>
        <w:rPr>
          <w:rFonts w:cs="华文楷体" w:asciiTheme="minorEastAsia" w:hAnsiTheme="minorEastAsia" w:eastAsiaTheme="minorEastAsia"/>
          <w:bCs w:val="0"/>
          <w:color w:val="000000" w:themeColor="text1"/>
          <w:sz w:val="24"/>
          <w:szCs w:val="24"/>
          <w14:textFill>
            <w14:solidFill>
              <w14:schemeClr w14:val="tx1"/>
            </w14:solidFill>
          </w14:textFill>
        </w:rPr>
      </w:pPr>
      <w:r>
        <w:rPr>
          <w:rFonts w:hint="eastAsia" w:cs="华文楷体" w:asciiTheme="minorEastAsia" w:hAnsiTheme="minorEastAsia" w:eastAsiaTheme="minorEastAsia"/>
          <w:bCs w:val="0"/>
          <w:color w:val="000000" w:themeColor="text1"/>
          <w:sz w:val="24"/>
          <w:szCs w:val="24"/>
          <w14:textFill>
            <w14:solidFill>
              <w14:schemeClr w14:val="tx1"/>
            </w14:solidFill>
          </w14:textFill>
        </w:rPr>
        <w:t>一、磋商文件</w:t>
      </w:r>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1.投标人应详细阅读磋商文件的全部内容。如果投标人没有按照采购文件要求提交全部资料或者没有对采购文件在各方面的要求都做出实质性响应，可能导致其投标被拒绝。</w:t>
      </w:r>
    </w:p>
    <w:p>
      <w:pPr>
        <w:pStyle w:val="29"/>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2.磋商文件的澄清</w:t>
      </w:r>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投标人如对采购文件有疑问要求澄</w:t>
      </w:r>
      <w:r>
        <w:rPr>
          <w:rFonts w:hint="eastAsia" w:cs="华文楷体" w:asciiTheme="minorEastAsia" w:hAnsiTheme="minorEastAsia" w:eastAsiaTheme="minorEastAsia"/>
          <w:color w:val="auto"/>
          <w:sz w:val="24"/>
          <w:szCs w:val="24"/>
        </w:rPr>
        <w:t>清的，可在202</w:t>
      </w:r>
      <w:r>
        <w:rPr>
          <w:rFonts w:hint="eastAsia" w:cs="华文楷体" w:asciiTheme="minorEastAsia" w:hAnsiTheme="minorEastAsia" w:eastAsiaTheme="minorEastAsia"/>
          <w:color w:val="auto"/>
          <w:sz w:val="24"/>
          <w:szCs w:val="24"/>
          <w:lang w:val="en-US" w:eastAsia="zh-CN"/>
        </w:rPr>
        <w:t>3</w:t>
      </w:r>
      <w:r>
        <w:rPr>
          <w:rFonts w:hint="eastAsia" w:cs="华文楷体" w:asciiTheme="minorEastAsia" w:hAnsiTheme="minorEastAsia" w:eastAsiaTheme="minorEastAsia"/>
          <w:color w:val="auto"/>
          <w:sz w:val="24"/>
          <w:szCs w:val="24"/>
        </w:rPr>
        <w:t>年</w:t>
      </w:r>
      <w:r>
        <w:rPr>
          <w:rFonts w:hint="eastAsia" w:cs="华文楷体" w:asciiTheme="minorEastAsia" w:hAnsiTheme="minorEastAsia" w:eastAsiaTheme="minorEastAsia"/>
          <w:color w:val="auto"/>
          <w:sz w:val="24"/>
          <w:szCs w:val="24"/>
          <w:lang w:val="en-US" w:eastAsia="zh-CN"/>
        </w:rPr>
        <w:t>7</w:t>
      </w:r>
      <w:r>
        <w:rPr>
          <w:rFonts w:hint="eastAsia" w:cs="华文楷体" w:asciiTheme="minorEastAsia" w:hAnsiTheme="minorEastAsia" w:eastAsiaTheme="minorEastAsia"/>
          <w:color w:val="auto"/>
          <w:sz w:val="24"/>
          <w:szCs w:val="24"/>
        </w:rPr>
        <w:t>月</w:t>
      </w:r>
      <w:r>
        <w:rPr>
          <w:rFonts w:hint="eastAsia" w:cs="华文楷体" w:asciiTheme="minorEastAsia" w:hAnsiTheme="minorEastAsia" w:eastAsiaTheme="minorEastAsia"/>
          <w:color w:val="auto"/>
          <w:sz w:val="24"/>
          <w:szCs w:val="24"/>
          <w:lang w:val="en-US" w:eastAsia="zh-CN"/>
        </w:rPr>
        <w:t>8</w:t>
      </w:r>
      <w:r>
        <w:rPr>
          <w:rFonts w:hint="eastAsia" w:cs="华文楷体" w:asciiTheme="minorEastAsia" w:hAnsiTheme="minorEastAsia" w:eastAsiaTheme="minorEastAsia"/>
          <w:color w:val="auto"/>
          <w:sz w:val="24"/>
          <w:szCs w:val="24"/>
        </w:rPr>
        <w:t>日16:00前以书面形式或传真方式递交到我校招标办（澄清函需加盖投标人公章），同时将电子版发送至</w:t>
      </w:r>
      <w:r>
        <w:rPr>
          <w:rFonts w:hint="eastAsia" w:cs="华文楷体" w:asciiTheme="minorEastAsia" w:hAnsiTheme="minorEastAsia" w:eastAsiaTheme="minorEastAsia"/>
          <w:color w:val="000000" w:themeColor="text1"/>
          <w:sz w:val="24"/>
          <w:szCs w:val="24"/>
          <w14:textFill>
            <w14:solidFill>
              <w14:schemeClr w14:val="tx1"/>
            </w14:solidFill>
          </w14:textFill>
        </w:rPr>
        <w:t>招标办邮箱</w:t>
      </w:r>
      <w:r>
        <w:rPr>
          <w:rFonts w:hint="eastAsia"/>
          <w:sz w:val="24"/>
          <w:szCs w:val="24"/>
        </w:rPr>
        <w:t>zbb@jsnu.edu.cn</w:t>
      </w:r>
      <w:r>
        <w:rPr>
          <w:rFonts w:hint="eastAsia" w:cs="华文楷体" w:asciiTheme="minorEastAsia" w:hAnsiTheme="minorEastAsia" w:eastAsiaTheme="minorEastAsia"/>
          <w:color w:val="000000" w:themeColor="text1"/>
          <w:sz w:val="24"/>
          <w:szCs w:val="24"/>
          <w14:textFill>
            <w14:solidFill>
              <w14:schemeClr w14:val="tx1"/>
            </w14:solidFill>
          </w14:textFill>
        </w:rPr>
        <w:t>（电子版包括：澄清函图片格式的扫描件及澄清函内容对应的word文档）。澄清要求，逾期将不再受理。</w:t>
      </w:r>
    </w:p>
    <w:p>
      <w:pPr>
        <w:pStyle w:val="29"/>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3.磋商文件的修改</w:t>
      </w:r>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3.1</w:t>
      </w:r>
      <w:bookmarkStart w:id="1" w:name="_Hlk103583398"/>
      <w:r>
        <w:rPr>
          <w:rFonts w:hint="eastAsia" w:cs="华文楷体" w:asciiTheme="minorEastAsia" w:hAnsiTheme="minorEastAsia" w:eastAsiaTheme="minorEastAsia"/>
          <w:color w:val="000000" w:themeColor="text1"/>
          <w:sz w:val="24"/>
          <w:szCs w:val="24"/>
          <w14:textFill>
            <w14:solidFill>
              <w14:schemeClr w14:val="tx1"/>
            </w14:solidFill>
          </w14:textFill>
        </w:rPr>
        <w:t>在投标截止期5日以前任何时候，采购人无论出于何种原因，均可对采购文件用补充文件的方式进行修改。</w:t>
      </w:r>
      <w:bookmarkEnd w:id="1"/>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3.2</w:t>
      </w:r>
      <w:bookmarkStart w:id="2" w:name="_Hlk103583413"/>
      <w:r>
        <w:rPr>
          <w:rFonts w:hint="eastAsia" w:cs="华文楷体" w:asciiTheme="minorEastAsia" w:hAnsiTheme="minorEastAsia" w:eastAsiaTheme="minorEastAsia"/>
          <w:color w:val="000000" w:themeColor="text1"/>
          <w:sz w:val="24"/>
          <w:szCs w:val="24"/>
          <w14:textFill>
            <w14:solidFill>
              <w14:schemeClr w14:val="tx1"/>
            </w14:solidFill>
          </w14:textFill>
        </w:rPr>
        <w:t>对采购文件的修改，将通过</w:t>
      </w:r>
      <w:r>
        <w:rPr>
          <w:rFonts w:hint="eastAsia" w:cs="华文楷体" w:asciiTheme="minorEastAsia" w:hAnsiTheme="minorEastAsia" w:eastAsiaTheme="minorEastAsia"/>
          <w:color w:val="000000" w:themeColor="text1"/>
          <w:kern w:val="2"/>
          <w:sz w:val="24"/>
          <w:szCs w:val="24"/>
          <w14:textFill>
            <w14:solidFill>
              <w14:schemeClr w14:val="tx1"/>
            </w14:solidFill>
          </w14:textFill>
        </w:rPr>
        <w:t>“江苏师范大学招投标网”</w:t>
      </w:r>
      <w:bookmarkStart w:id="3" w:name="_Hlk103584882"/>
      <w:r>
        <w:rPr>
          <w:rFonts w:hint="eastAsia" w:cs="华文楷体" w:asciiTheme="minorEastAsia" w:hAnsiTheme="minorEastAsia" w:eastAsiaTheme="minorEastAsia"/>
          <w:color w:val="000000" w:themeColor="text1"/>
          <w:kern w:val="2"/>
          <w:sz w:val="24"/>
          <w:szCs w:val="24"/>
          <w14:textFill>
            <w14:solidFill>
              <w14:schemeClr w14:val="tx1"/>
            </w14:solidFill>
          </w14:textFill>
        </w:rPr>
        <w:t>（http://ztbb.jsnu.edu.cn/）发布</w:t>
      </w:r>
      <w:bookmarkEnd w:id="3"/>
      <w:r>
        <w:rPr>
          <w:rFonts w:hint="eastAsia" w:cs="华文楷体" w:asciiTheme="minorEastAsia" w:hAnsiTheme="minorEastAsia" w:eastAsiaTheme="minorEastAsia"/>
          <w:color w:val="000000" w:themeColor="text1"/>
          <w:sz w:val="24"/>
          <w:szCs w:val="24"/>
          <w14:textFill>
            <w14:solidFill>
              <w14:schemeClr w14:val="tx1"/>
            </w14:solidFill>
          </w14:textFill>
        </w:rPr>
        <w:t>公告。补充文件将作为采购文件的组成部分，对所有领取了采购文件的投标人均具有约束力。</w:t>
      </w:r>
    </w:p>
    <w:bookmarkEnd w:id="2"/>
    <w:p>
      <w:pPr>
        <w:pStyle w:val="29"/>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3.3</w:t>
      </w:r>
      <w:bookmarkStart w:id="4" w:name="_Hlk103583434"/>
      <w:r>
        <w:rPr>
          <w:rFonts w:hint="eastAsia" w:cs="华文楷体" w:asciiTheme="minorEastAsia" w:hAnsiTheme="minorEastAsia" w:eastAsiaTheme="minorEastAsia"/>
          <w:color w:val="000000" w:themeColor="text1"/>
          <w:sz w:val="24"/>
          <w:szCs w:val="24"/>
          <w14:textFill>
            <w14:solidFill>
              <w14:schemeClr w14:val="tx1"/>
            </w14:solidFill>
          </w14:textFill>
        </w:rPr>
        <w:t>为使投标人有足够的时间按采购文件的修改要求考虑修正投标文件，采购人可酌情推迟投标日期，并将具体变更情况通过</w:t>
      </w:r>
      <w:r>
        <w:rPr>
          <w:rFonts w:hint="eastAsia" w:cs="华文楷体" w:asciiTheme="minorEastAsia" w:hAnsiTheme="minorEastAsia" w:eastAsiaTheme="minorEastAsia"/>
          <w:color w:val="000000" w:themeColor="text1"/>
          <w:kern w:val="2"/>
          <w:sz w:val="24"/>
          <w:szCs w:val="24"/>
          <w14:textFill>
            <w14:solidFill>
              <w14:schemeClr w14:val="tx1"/>
            </w14:solidFill>
          </w14:textFill>
        </w:rPr>
        <w:t xml:space="preserve"> “江苏师范大学招投标网”</w:t>
      </w:r>
      <w:r>
        <w:rPr>
          <w:rFonts w:hint="eastAsia" w:cs="华文楷体" w:asciiTheme="minorEastAsia" w:hAnsiTheme="minorEastAsia" w:eastAsiaTheme="minorEastAsia"/>
          <w:color w:val="000000" w:themeColor="text1"/>
          <w:sz w:val="24"/>
          <w:szCs w:val="24"/>
          <w14:textFill>
            <w14:solidFill>
              <w14:schemeClr w14:val="tx1"/>
            </w14:solidFill>
          </w14:textFill>
        </w:rPr>
        <w:t>公告。</w:t>
      </w:r>
      <w:bookmarkEnd w:id="4"/>
    </w:p>
    <w:p>
      <w:pPr>
        <w:pStyle w:val="29"/>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color w:val="000000" w:themeColor="text1"/>
          <w:sz w:val="24"/>
          <w:szCs w:val="24"/>
          <w14:textFill>
            <w14:solidFill>
              <w14:schemeClr w14:val="tx1"/>
            </w14:solidFill>
          </w14:textFill>
        </w:rPr>
        <w:t>4.</w:t>
      </w:r>
      <w:r>
        <w:rPr>
          <w:rFonts w:hint="eastAsia" w:cs="华文楷体" w:asciiTheme="minorEastAsia" w:hAnsiTheme="minorEastAsia" w:eastAsiaTheme="minorEastAsia"/>
          <w:b/>
          <w:sz w:val="24"/>
          <w:szCs w:val="24"/>
        </w:rPr>
        <w:t xml:space="preserve"> 通知</w:t>
      </w:r>
    </w:p>
    <w:p>
      <w:pPr>
        <w:pStyle w:val="29"/>
        <w:numPr>
          <w:ilvl w:val="0"/>
          <w:numId w:val="0"/>
        </w:numPr>
        <w:spacing w:line="340" w:lineRule="exact"/>
        <w:ind w:firstLine="480" w:firstLineChars="200"/>
        <w:rPr>
          <w:rFonts w:cs="华文楷体" w:asciiTheme="minorEastAsia" w:hAnsiTheme="minorEastAsia" w:eastAsiaTheme="minorEastAsia"/>
          <w:color w:val="auto"/>
          <w:sz w:val="24"/>
          <w:szCs w:val="24"/>
          <w:shd w:val="clear" w:color="auto" w:fill="FFFFFF" w:themeFill="background1"/>
        </w:rPr>
      </w:pPr>
      <w:bookmarkStart w:id="5" w:name="_Hlk103583495"/>
      <w:r>
        <w:rPr>
          <w:rFonts w:hint="eastAsia" w:cs="华文楷体" w:asciiTheme="minorEastAsia" w:hAnsiTheme="minorEastAsia" w:eastAsiaTheme="minorEastAsia"/>
          <w:sz w:val="24"/>
          <w:szCs w:val="24"/>
        </w:rPr>
        <w:t>对与本项目有关的通知，采购人将通过 “江苏师范大学招投标网”发布公告，请投</w:t>
      </w:r>
      <w:r>
        <w:rPr>
          <w:rFonts w:hint="eastAsia" w:cs="华文楷体" w:asciiTheme="minorEastAsia" w:hAnsiTheme="minorEastAsia" w:eastAsiaTheme="minorEastAsia"/>
          <w:color w:val="auto"/>
          <w:sz w:val="24"/>
          <w:szCs w:val="24"/>
        </w:rPr>
        <w:t>标</w:t>
      </w:r>
      <w:r>
        <w:rPr>
          <w:rFonts w:hint="eastAsia" w:cs="华文楷体" w:asciiTheme="minorEastAsia" w:hAnsiTheme="minorEastAsia" w:eastAsiaTheme="minorEastAsia"/>
          <w:color w:val="auto"/>
          <w:sz w:val="24"/>
          <w:szCs w:val="24"/>
          <w:shd w:val="clear" w:color="auto" w:fill="FFFFFF" w:themeFill="background1"/>
        </w:rPr>
        <w:t>人自行关注。</w:t>
      </w:r>
    </w:p>
    <w:bookmarkEnd w:id="5"/>
    <w:p>
      <w:pPr>
        <w:pStyle w:val="29"/>
        <w:numPr>
          <w:ilvl w:val="0"/>
          <w:numId w:val="0"/>
        </w:numPr>
        <w:spacing w:line="340" w:lineRule="exact"/>
        <w:ind w:firstLine="482" w:firstLineChars="200"/>
        <w:rPr>
          <w:rFonts w:cs="华文楷体" w:asciiTheme="minorEastAsia" w:hAnsiTheme="minorEastAsia" w:eastAsiaTheme="minorEastAsia"/>
          <w:color w:val="auto"/>
          <w:sz w:val="24"/>
          <w:szCs w:val="24"/>
          <w:shd w:val="clear" w:color="auto" w:fill="FFFFFF" w:themeFill="background1"/>
        </w:rPr>
      </w:pPr>
      <w:r>
        <w:rPr>
          <w:rFonts w:hint="eastAsia" w:cs="华文楷体" w:asciiTheme="minorEastAsia" w:hAnsiTheme="minorEastAsia" w:eastAsiaTheme="minorEastAsia"/>
          <w:b/>
          <w:color w:val="auto"/>
          <w:sz w:val="24"/>
          <w:shd w:val="clear" w:color="auto" w:fill="FFFFFF" w:themeFill="background1"/>
        </w:rPr>
        <w:t>5.付款方式</w:t>
      </w:r>
      <w:r>
        <w:rPr>
          <w:rFonts w:cs="华文楷体" w:asciiTheme="minorEastAsia" w:hAnsiTheme="minorEastAsia" w:eastAsiaTheme="minorEastAsia"/>
          <w:color w:val="auto"/>
          <w:sz w:val="24"/>
          <w:shd w:val="clear" w:color="auto" w:fill="FFFFFF" w:themeFill="background1"/>
        </w:rPr>
        <w:t>：</w:t>
      </w:r>
      <w:r>
        <w:rPr>
          <w:rFonts w:hint="eastAsia" w:cs="华文楷体" w:asciiTheme="minorEastAsia" w:hAnsiTheme="minorEastAsia" w:eastAsiaTheme="minorEastAsia"/>
          <w:color w:val="auto"/>
          <w:sz w:val="24"/>
          <w:shd w:val="clear" w:color="auto" w:fill="FFFFFF" w:themeFill="background1"/>
          <w:lang w:eastAsia="zh-CN"/>
        </w:rPr>
        <w:t>本采购项目无预付款，设备供货安装完成验收合格后支付合同价</w:t>
      </w:r>
      <w:r>
        <w:rPr>
          <w:rFonts w:hint="eastAsia" w:cs="华文楷体" w:asciiTheme="minorEastAsia" w:hAnsiTheme="minorEastAsia" w:eastAsiaTheme="minorEastAsia"/>
          <w:color w:val="auto"/>
          <w:sz w:val="24"/>
          <w:shd w:val="clear" w:color="auto" w:fill="FFFFFF" w:themeFill="background1"/>
          <w:lang w:val="en-US" w:eastAsia="zh-CN"/>
        </w:rPr>
        <w:t>97</w:t>
      </w:r>
      <w:r>
        <w:rPr>
          <w:rFonts w:hint="eastAsia" w:ascii="宋体" w:hAnsi="宋体" w:eastAsia="宋体" w:cs="宋体"/>
          <w:color w:val="auto"/>
          <w:sz w:val="24"/>
          <w:shd w:val="clear" w:color="auto" w:fill="FFFFFF" w:themeFill="background1"/>
          <w:lang w:val="en-US" w:eastAsia="zh-CN"/>
        </w:rPr>
        <w:t>%</w:t>
      </w:r>
      <w:r>
        <w:rPr>
          <w:rFonts w:hint="eastAsia" w:cs="华文楷体" w:asciiTheme="minorEastAsia" w:hAnsiTheme="minorEastAsia" w:eastAsiaTheme="minorEastAsia"/>
          <w:color w:val="auto"/>
          <w:sz w:val="24"/>
          <w:shd w:val="clear" w:color="auto" w:fill="FFFFFF" w:themeFill="background1"/>
          <w:lang w:val="en-US" w:eastAsia="zh-CN"/>
        </w:rPr>
        <w:t>，余款质保期满后一次付清（不计利息）</w:t>
      </w:r>
      <w:r>
        <w:rPr>
          <w:rFonts w:hint="eastAsia" w:cs="华文楷体" w:asciiTheme="minorEastAsia" w:hAnsiTheme="minorEastAsia" w:eastAsiaTheme="minorEastAsia"/>
          <w:color w:val="auto"/>
          <w:sz w:val="24"/>
          <w:szCs w:val="24"/>
          <w:shd w:val="clear" w:color="auto" w:fill="FFFFFF" w:themeFill="background1"/>
        </w:rPr>
        <w:t>。</w:t>
      </w:r>
    </w:p>
    <w:p>
      <w:pPr>
        <w:pStyle w:val="29"/>
        <w:numPr>
          <w:ilvl w:val="0"/>
          <w:numId w:val="0"/>
        </w:numPr>
        <w:spacing w:line="340" w:lineRule="exact"/>
        <w:ind w:left="701" w:leftChars="228" w:hanging="222" w:hangingChars="92"/>
        <w:rPr>
          <w:rFonts w:cs="华文楷体" w:asciiTheme="minorEastAsia" w:hAnsiTheme="minorEastAsia" w:eastAsiaTheme="minorEastAsia"/>
          <w:bCs/>
          <w:color w:val="auto"/>
          <w:sz w:val="24"/>
          <w:szCs w:val="24"/>
          <w:shd w:val="clear" w:color="auto" w:fill="FFFFFF" w:themeFill="background1"/>
        </w:rPr>
      </w:pPr>
      <w:r>
        <w:rPr>
          <w:rFonts w:hint="eastAsia" w:cs="华文楷体" w:asciiTheme="minorEastAsia" w:hAnsiTheme="minorEastAsia" w:eastAsiaTheme="minorEastAsia"/>
          <w:b/>
          <w:color w:val="auto"/>
          <w:sz w:val="24"/>
          <w:szCs w:val="24"/>
          <w:shd w:val="clear" w:color="auto" w:fill="FFFFFF" w:themeFill="background1"/>
        </w:rPr>
        <w:t>6.供货期：</w:t>
      </w:r>
      <w:r>
        <w:rPr>
          <w:rFonts w:hint="eastAsia" w:cs="华文楷体" w:asciiTheme="minorEastAsia" w:hAnsiTheme="minorEastAsia" w:eastAsiaTheme="minorEastAsia"/>
          <w:bCs/>
          <w:color w:val="auto"/>
          <w:sz w:val="24"/>
          <w:szCs w:val="24"/>
          <w:shd w:val="clear" w:color="auto" w:fill="FFFFFF" w:themeFill="background1"/>
        </w:rPr>
        <w:t>自合同签订之日起，</w:t>
      </w:r>
      <w:r>
        <w:rPr>
          <w:rFonts w:hint="eastAsia" w:cs="华文楷体" w:asciiTheme="minorEastAsia" w:hAnsiTheme="minorEastAsia" w:eastAsiaTheme="minorEastAsia"/>
          <w:bCs/>
          <w:color w:val="auto"/>
          <w:sz w:val="24"/>
          <w:szCs w:val="24"/>
          <w:shd w:val="clear" w:color="auto" w:fill="FFFFFF" w:themeFill="background1"/>
          <w:lang w:eastAsia="zh-CN"/>
        </w:rPr>
        <w:t>三十</w:t>
      </w:r>
      <w:r>
        <w:rPr>
          <w:rFonts w:hint="eastAsia" w:cs="华文楷体" w:asciiTheme="minorEastAsia" w:hAnsiTheme="minorEastAsia" w:eastAsiaTheme="minorEastAsia"/>
          <w:bCs/>
          <w:color w:val="auto"/>
          <w:sz w:val="24"/>
          <w:szCs w:val="24"/>
          <w:shd w:val="clear" w:color="auto" w:fill="FFFFFF" w:themeFill="background1"/>
        </w:rPr>
        <w:t>日历天内完成供货，具体投标人自报。</w:t>
      </w:r>
    </w:p>
    <w:p>
      <w:pPr>
        <w:pStyle w:val="29"/>
        <w:numPr>
          <w:ilvl w:val="0"/>
          <w:numId w:val="0"/>
        </w:numPr>
        <w:spacing w:line="340" w:lineRule="exact"/>
        <w:ind w:left="701" w:leftChars="228" w:hanging="222" w:hangingChars="92"/>
        <w:rPr>
          <w:rFonts w:asciiTheme="minorEastAsia" w:hAnsiTheme="minorEastAsia" w:eastAsiaTheme="minorEastAsia"/>
          <w:bCs/>
          <w:color w:val="auto"/>
          <w:sz w:val="24"/>
          <w:szCs w:val="24"/>
          <w:shd w:val="clear" w:color="auto" w:fill="FFFFFF" w:themeFill="background1"/>
        </w:rPr>
      </w:pPr>
      <w:r>
        <w:rPr>
          <w:rFonts w:cs="华文楷体" w:asciiTheme="minorEastAsia" w:hAnsiTheme="minorEastAsia" w:eastAsiaTheme="minorEastAsia"/>
          <w:b/>
          <w:color w:val="auto"/>
          <w:sz w:val="24"/>
          <w:szCs w:val="24"/>
          <w:shd w:val="clear" w:color="auto" w:fill="FFFFFF" w:themeFill="background1"/>
        </w:rPr>
        <w:t>7</w:t>
      </w:r>
      <w:r>
        <w:rPr>
          <w:rFonts w:hint="eastAsia" w:cs="华文楷体" w:asciiTheme="minorEastAsia" w:hAnsiTheme="minorEastAsia" w:eastAsiaTheme="minorEastAsia"/>
          <w:b/>
          <w:color w:val="auto"/>
          <w:sz w:val="24"/>
          <w:szCs w:val="24"/>
          <w:shd w:val="clear" w:color="auto" w:fill="FFFFFF" w:themeFill="background1"/>
        </w:rPr>
        <w:t>.采购预算金额（最高限价）：</w:t>
      </w:r>
      <w:r>
        <w:rPr>
          <w:rFonts w:hint="eastAsia"/>
          <w:bCs/>
          <w:color w:val="auto"/>
          <w:sz w:val="24"/>
          <w:shd w:val="clear" w:color="auto" w:fill="FFFFFF" w:themeFill="background1"/>
        </w:rPr>
        <w:t>人民币</w:t>
      </w:r>
      <w:r>
        <w:rPr>
          <w:rFonts w:hint="eastAsia"/>
          <w:bCs/>
          <w:color w:val="auto"/>
          <w:sz w:val="24"/>
          <w:shd w:val="clear" w:color="auto" w:fill="FFFFFF" w:themeFill="background1"/>
          <w:lang w:val="en-US" w:eastAsia="zh-CN"/>
        </w:rPr>
        <w:t>31.2</w:t>
      </w:r>
      <w:r>
        <w:rPr>
          <w:rFonts w:hint="eastAsia"/>
          <w:bCs/>
          <w:color w:val="auto"/>
          <w:sz w:val="24"/>
          <w:shd w:val="clear" w:color="auto" w:fill="FFFFFF" w:themeFill="background1"/>
        </w:rPr>
        <w:t>万元</w:t>
      </w:r>
      <w:r>
        <w:rPr>
          <w:rFonts w:hint="eastAsia" w:asciiTheme="minorEastAsia" w:hAnsiTheme="minorEastAsia" w:eastAsiaTheme="minorEastAsia"/>
          <w:bCs/>
          <w:color w:val="auto"/>
          <w:sz w:val="24"/>
          <w:szCs w:val="24"/>
          <w:shd w:val="clear" w:color="auto" w:fill="FFFFFF" w:themeFill="background1"/>
        </w:rPr>
        <w:t>。</w:t>
      </w:r>
    </w:p>
    <w:p>
      <w:pPr>
        <w:pStyle w:val="29"/>
        <w:numPr>
          <w:ilvl w:val="0"/>
          <w:numId w:val="0"/>
        </w:numPr>
        <w:spacing w:line="340" w:lineRule="exact"/>
        <w:ind w:left="701" w:leftChars="228" w:hanging="222" w:hangingChars="92"/>
        <w:rPr>
          <w:rFonts w:hint="eastAsia" w:asciiTheme="minorEastAsia" w:hAnsiTheme="minorEastAsia" w:eastAsiaTheme="minorEastAsia"/>
          <w:bCs/>
          <w:color w:val="auto"/>
          <w:sz w:val="24"/>
          <w:szCs w:val="24"/>
          <w:shd w:val="clear" w:color="auto" w:fill="FFFFFF" w:themeFill="background1"/>
        </w:rPr>
      </w:pPr>
      <w:r>
        <w:rPr>
          <w:rFonts w:cs="华文楷体" w:asciiTheme="minorEastAsia" w:hAnsiTheme="minorEastAsia" w:eastAsiaTheme="minorEastAsia"/>
          <w:b/>
          <w:color w:val="auto"/>
          <w:sz w:val="24"/>
          <w:szCs w:val="24"/>
          <w:shd w:val="clear" w:color="auto" w:fill="FFFFFF" w:themeFill="background1"/>
        </w:rPr>
        <w:t>8</w:t>
      </w:r>
      <w:r>
        <w:rPr>
          <w:rFonts w:asciiTheme="minorEastAsia" w:hAnsiTheme="minorEastAsia" w:eastAsiaTheme="minorEastAsia"/>
          <w:b/>
          <w:color w:val="auto"/>
          <w:sz w:val="24"/>
          <w:szCs w:val="24"/>
          <w:shd w:val="clear" w:color="auto" w:fill="FFFFFF" w:themeFill="background1"/>
        </w:rPr>
        <w:t>.</w:t>
      </w:r>
      <w:r>
        <w:rPr>
          <w:rFonts w:hint="eastAsia" w:asciiTheme="minorEastAsia" w:hAnsiTheme="minorEastAsia" w:eastAsiaTheme="minorEastAsia"/>
          <w:b/>
          <w:color w:val="auto"/>
          <w:sz w:val="24"/>
          <w:szCs w:val="24"/>
          <w:shd w:val="clear" w:color="auto" w:fill="FFFFFF" w:themeFill="background1"/>
        </w:rPr>
        <w:t>质保期：</w:t>
      </w:r>
      <w:r>
        <w:rPr>
          <w:rFonts w:hint="eastAsia" w:asciiTheme="minorEastAsia" w:hAnsiTheme="minorEastAsia" w:eastAsiaTheme="minorEastAsia"/>
          <w:bCs/>
          <w:color w:val="auto"/>
          <w:sz w:val="24"/>
          <w:szCs w:val="24"/>
          <w:shd w:val="clear" w:color="auto" w:fill="FFFFFF" w:themeFill="background1"/>
        </w:rPr>
        <w:t>不少于</w:t>
      </w:r>
      <w:r>
        <w:rPr>
          <w:rFonts w:hint="eastAsia" w:asciiTheme="minorEastAsia" w:hAnsiTheme="minorEastAsia" w:eastAsiaTheme="minorEastAsia"/>
          <w:bCs/>
          <w:color w:val="auto"/>
          <w:sz w:val="24"/>
          <w:szCs w:val="24"/>
          <w:shd w:val="clear" w:color="auto" w:fill="FFFFFF" w:themeFill="background1"/>
          <w:lang w:val="en-US" w:eastAsia="zh-CN"/>
        </w:rPr>
        <w:t>2</w:t>
      </w:r>
      <w:r>
        <w:rPr>
          <w:rFonts w:hint="eastAsia" w:asciiTheme="minorEastAsia" w:hAnsiTheme="minorEastAsia" w:eastAsiaTheme="minorEastAsia"/>
          <w:bCs/>
          <w:color w:val="auto"/>
          <w:sz w:val="24"/>
          <w:szCs w:val="24"/>
          <w:shd w:val="clear" w:color="auto" w:fill="FFFFFF" w:themeFill="background1"/>
        </w:rPr>
        <w:t>年，具体投标人自报。</w:t>
      </w:r>
    </w:p>
    <w:p>
      <w:pPr>
        <w:pStyle w:val="29"/>
        <w:numPr>
          <w:ilvl w:val="0"/>
          <w:numId w:val="0"/>
        </w:numPr>
        <w:spacing w:line="340" w:lineRule="exact"/>
        <w:ind w:left="701" w:leftChars="228" w:hanging="222" w:hangingChars="92"/>
        <w:rPr>
          <w:rFonts w:hint="default" w:asciiTheme="minorEastAsia" w:hAnsiTheme="minorEastAsia" w:eastAsiaTheme="minorEastAsia"/>
          <w:bCs/>
          <w:color w:val="auto"/>
          <w:sz w:val="24"/>
          <w:szCs w:val="24"/>
          <w:shd w:val="clear" w:color="auto" w:fill="FFFFFF" w:themeFill="background1"/>
          <w:lang w:val="en-US" w:eastAsia="zh-CN"/>
        </w:rPr>
      </w:pPr>
      <w:r>
        <w:rPr>
          <w:rFonts w:hint="eastAsia" w:asciiTheme="minorEastAsia" w:hAnsiTheme="minorEastAsia" w:eastAsiaTheme="minorEastAsia"/>
          <w:b/>
          <w:bCs w:val="0"/>
          <w:color w:val="auto"/>
          <w:sz w:val="24"/>
          <w:szCs w:val="24"/>
          <w:shd w:val="clear" w:color="auto" w:fill="FFFFFF" w:themeFill="background1"/>
          <w:lang w:val="en-US" w:eastAsia="zh-CN"/>
        </w:rPr>
        <w:t>9.现场勘察联系人：孙老师，联系电话：13685191914（仅限工作日）</w:t>
      </w:r>
    </w:p>
    <w:p>
      <w:pPr>
        <w:pStyle w:val="29"/>
        <w:numPr>
          <w:ilvl w:val="0"/>
          <w:numId w:val="0"/>
        </w:numPr>
        <w:spacing w:line="340" w:lineRule="exact"/>
        <w:ind w:left="701" w:leftChars="228" w:hanging="222" w:hangingChars="92"/>
        <w:rPr>
          <w:rFonts w:asciiTheme="minorEastAsia" w:hAnsiTheme="minorEastAsia" w:eastAsiaTheme="minorEastAsia"/>
          <w:b/>
          <w:sz w:val="24"/>
          <w:szCs w:val="24"/>
          <w:shd w:val="clear" w:color="auto" w:fill="FFFFFF" w:themeFill="background1"/>
        </w:rPr>
      </w:pPr>
      <w:r>
        <w:rPr>
          <w:rFonts w:hint="eastAsia" w:cs="华文楷体" w:asciiTheme="minorEastAsia" w:hAnsiTheme="minorEastAsia" w:eastAsiaTheme="minorEastAsia"/>
          <w:b/>
          <w:sz w:val="24"/>
          <w:szCs w:val="24"/>
          <w:shd w:val="clear" w:color="auto" w:fill="FFFFFF" w:themeFill="background1"/>
          <w:lang w:val="en-US" w:eastAsia="zh-CN"/>
        </w:rPr>
        <w:t>10</w:t>
      </w:r>
      <w:r>
        <w:rPr>
          <w:rFonts w:cs="华文楷体" w:asciiTheme="minorEastAsia" w:hAnsiTheme="minorEastAsia" w:eastAsiaTheme="minorEastAsia"/>
          <w:b/>
          <w:sz w:val="24"/>
          <w:szCs w:val="24"/>
          <w:shd w:val="clear" w:color="auto" w:fill="FFFFFF" w:themeFill="background1"/>
        </w:rPr>
        <w:t>.</w:t>
      </w:r>
      <w:r>
        <w:rPr>
          <w:rFonts w:hint="eastAsia" w:asciiTheme="minorEastAsia" w:hAnsiTheme="minorEastAsia" w:eastAsiaTheme="minorEastAsia"/>
          <w:b/>
          <w:sz w:val="24"/>
          <w:szCs w:val="24"/>
          <w:shd w:val="clear" w:color="auto" w:fill="FFFFFF" w:themeFill="background1"/>
        </w:rPr>
        <w:t>投标人资格条件</w:t>
      </w:r>
    </w:p>
    <w:p>
      <w:pPr>
        <w:pStyle w:val="14"/>
        <w:shd w:val="clear" w:color="auto" w:fill="FFFFFF"/>
        <w:spacing w:before="45" w:beforeAutospacing="0" w:after="45" w:afterAutospacing="0" w:line="315" w:lineRule="atLeast"/>
        <w:ind w:firstLine="480" w:firstLineChars="200"/>
        <w:rPr>
          <w:rFonts w:hint="eastAsia"/>
          <w:color w:val="000000"/>
        </w:rPr>
      </w:pPr>
      <w:r>
        <w:rPr>
          <w:rFonts w:hint="eastAsia"/>
          <w:color w:val="000000"/>
          <w:lang w:val="en-US" w:eastAsia="zh-CN"/>
        </w:rPr>
        <w:t>10</w:t>
      </w:r>
      <w:r>
        <w:rPr>
          <w:color w:val="000000"/>
        </w:rPr>
        <w:t>.1</w:t>
      </w:r>
      <w:r>
        <w:rPr>
          <w:rFonts w:hint="eastAsia"/>
          <w:color w:val="000000"/>
        </w:rPr>
        <w:t>具有独立承担民事责任的能力；</w:t>
      </w:r>
    </w:p>
    <w:p>
      <w:pPr>
        <w:pStyle w:val="14"/>
        <w:shd w:val="clear" w:color="auto" w:fill="FFFFFF"/>
        <w:spacing w:before="45" w:beforeAutospacing="0" w:after="45" w:afterAutospacing="0" w:line="315" w:lineRule="atLeast"/>
        <w:ind w:firstLine="480" w:firstLineChars="200"/>
        <w:rPr>
          <w:color w:val="000000"/>
        </w:rPr>
      </w:pPr>
      <w:r>
        <w:rPr>
          <w:rFonts w:hint="eastAsia"/>
          <w:color w:val="000000"/>
          <w:lang w:val="en-US" w:eastAsia="zh-CN"/>
        </w:rPr>
        <w:t>10</w:t>
      </w:r>
      <w:r>
        <w:rPr>
          <w:color w:val="000000"/>
        </w:rPr>
        <w:t>.</w:t>
      </w:r>
      <w:r>
        <w:rPr>
          <w:rFonts w:hint="eastAsia"/>
          <w:color w:val="000000"/>
          <w:lang w:val="en-US" w:eastAsia="zh-CN"/>
        </w:rPr>
        <w:t>2</w:t>
      </w:r>
      <w:r>
        <w:rPr>
          <w:rFonts w:hint="eastAsia"/>
          <w:color w:val="000000"/>
        </w:rPr>
        <w:t>具有良好的商业信誉和健全的财务会计制度；</w:t>
      </w:r>
    </w:p>
    <w:p>
      <w:pPr>
        <w:pStyle w:val="14"/>
        <w:shd w:val="clear" w:color="auto" w:fill="FFFFFF"/>
        <w:spacing w:before="45" w:beforeAutospacing="0" w:after="45" w:afterAutospacing="0" w:line="315" w:lineRule="atLeast"/>
        <w:ind w:firstLine="480" w:firstLineChars="200"/>
        <w:rPr>
          <w:color w:val="000000"/>
        </w:rPr>
      </w:pPr>
      <w:r>
        <w:rPr>
          <w:rFonts w:hint="eastAsia"/>
          <w:color w:val="000000"/>
          <w:lang w:val="en-US" w:eastAsia="zh-CN"/>
        </w:rPr>
        <w:t>10</w:t>
      </w:r>
      <w:r>
        <w:rPr>
          <w:color w:val="000000"/>
        </w:rPr>
        <w:t>.</w:t>
      </w:r>
      <w:r>
        <w:rPr>
          <w:rFonts w:hint="eastAsia"/>
          <w:color w:val="000000"/>
          <w:lang w:val="en-US" w:eastAsia="zh-CN"/>
        </w:rPr>
        <w:t>3</w:t>
      </w:r>
      <w:r>
        <w:rPr>
          <w:rFonts w:hint="eastAsia"/>
          <w:color w:val="000000"/>
        </w:rPr>
        <w:t>具有履行合同所必需的设备和专业技术能力；</w:t>
      </w:r>
    </w:p>
    <w:p>
      <w:pPr>
        <w:pStyle w:val="14"/>
        <w:shd w:val="clear" w:color="auto" w:fill="FFFFFF"/>
        <w:spacing w:before="45" w:beforeAutospacing="0" w:after="45" w:afterAutospacing="0" w:line="315" w:lineRule="atLeast"/>
        <w:ind w:firstLine="480" w:firstLineChars="200"/>
        <w:rPr>
          <w:color w:val="000000"/>
        </w:rPr>
      </w:pPr>
      <w:r>
        <w:rPr>
          <w:rFonts w:hint="eastAsia"/>
          <w:color w:val="000000"/>
          <w:lang w:val="en-US" w:eastAsia="zh-CN"/>
        </w:rPr>
        <w:t>10</w:t>
      </w:r>
      <w:r>
        <w:rPr>
          <w:color w:val="000000"/>
        </w:rPr>
        <w:t>.</w:t>
      </w:r>
      <w:r>
        <w:rPr>
          <w:rFonts w:hint="eastAsia"/>
          <w:color w:val="000000"/>
          <w:lang w:val="en-US" w:eastAsia="zh-CN"/>
        </w:rPr>
        <w:t>4</w:t>
      </w:r>
      <w:r>
        <w:rPr>
          <w:rFonts w:hint="eastAsia"/>
          <w:color w:val="000000"/>
        </w:rPr>
        <w:t>依法缴纳税收和社会保障资金；</w:t>
      </w:r>
    </w:p>
    <w:p>
      <w:pPr>
        <w:pStyle w:val="14"/>
        <w:shd w:val="clear" w:color="auto" w:fill="FFFFFF"/>
        <w:spacing w:before="45" w:beforeAutospacing="0" w:after="45" w:afterAutospacing="0" w:line="315" w:lineRule="atLeast"/>
        <w:ind w:firstLine="480" w:firstLineChars="200"/>
        <w:rPr>
          <w:rFonts w:hint="eastAsia"/>
          <w:color w:val="000000"/>
        </w:rPr>
      </w:pPr>
      <w:r>
        <w:rPr>
          <w:rFonts w:hint="eastAsia"/>
          <w:color w:val="000000"/>
          <w:lang w:val="en-US" w:eastAsia="zh-CN"/>
        </w:rPr>
        <w:t>10</w:t>
      </w:r>
      <w:r>
        <w:rPr>
          <w:color w:val="000000"/>
        </w:rPr>
        <w:t>.</w:t>
      </w:r>
      <w:r>
        <w:rPr>
          <w:rFonts w:hint="eastAsia"/>
          <w:color w:val="000000"/>
          <w:lang w:val="en-US" w:eastAsia="zh-CN"/>
        </w:rPr>
        <w:t>5</w:t>
      </w:r>
      <w:r>
        <w:rPr>
          <w:rFonts w:hint="eastAsia"/>
          <w:color w:val="000000"/>
        </w:rPr>
        <w:t>符合法律、行政法规规定的其他条件；</w:t>
      </w:r>
    </w:p>
    <w:p>
      <w:pPr>
        <w:pStyle w:val="14"/>
        <w:shd w:val="clear" w:color="auto" w:fill="FFFFFF"/>
        <w:spacing w:before="45" w:beforeAutospacing="0" w:after="45" w:afterAutospacing="0" w:line="315" w:lineRule="atLeast"/>
        <w:ind w:firstLine="480" w:firstLineChars="200"/>
        <w:rPr>
          <w:rFonts w:hint="eastAsia" w:eastAsia="宋体"/>
          <w:color w:val="000000"/>
          <w:lang w:eastAsia="zh-CN"/>
        </w:rPr>
      </w:pPr>
      <w:r>
        <w:rPr>
          <w:rFonts w:hint="eastAsia"/>
          <w:b w:val="0"/>
          <w:bCs w:val="0"/>
          <w:i w:val="0"/>
          <w:iCs w:val="0"/>
          <w:color w:val="000000"/>
          <w:lang w:val="en-US" w:eastAsia="zh-CN"/>
        </w:rPr>
        <w:t>10.6本项目</w:t>
      </w:r>
      <w:r>
        <w:rPr>
          <w:rFonts w:hint="eastAsia"/>
          <w:b w:val="0"/>
          <w:bCs w:val="0"/>
          <w:i w:val="0"/>
          <w:iCs w:val="0"/>
          <w:color w:val="000000"/>
        </w:rPr>
        <w:t>不接受联合体投标，单位负责人为同一人或者存在控股、管理关系的不同单位不得参加同一项目的投标活动</w:t>
      </w:r>
      <w:r>
        <w:rPr>
          <w:rFonts w:hint="eastAsia"/>
          <w:b w:val="0"/>
          <w:bCs w:val="0"/>
          <w:i w:val="0"/>
          <w:iCs w:val="0"/>
          <w:color w:val="000000"/>
          <w:lang w:eastAsia="zh-CN"/>
        </w:rPr>
        <w:t>；</w:t>
      </w:r>
    </w:p>
    <w:p>
      <w:pPr>
        <w:pStyle w:val="14"/>
        <w:shd w:val="clear" w:color="auto" w:fill="FFFFFF"/>
        <w:spacing w:before="45" w:beforeAutospacing="0" w:after="45" w:afterAutospacing="0" w:line="315" w:lineRule="atLeast"/>
        <w:ind w:firstLine="480" w:firstLineChars="200"/>
        <w:rPr>
          <w:rFonts w:hint="eastAsia"/>
          <w:color w:val="000000"/>
          <w:lang w:val="zh-CN"/>
        </w:rPr>
      </w:pPr>
      <w:r>
        <w:rPr>
          <w:rFonts w:hint="eastAsia"/>
          <w:color w:val="000000"/>
          <w:lang w:val="en-US" w:eastAsia="zh-CN"/>
        </w:rPr>
        <w:t>10.7投标人具有</w:t>
      </w:r>
      <w:r>
        <w:rPr>
          <w:rFonts w:hint="eastAsia"/>
          <w:color w:val="000000"/>
          <w:lang w:val="zh-CN"/>
        </w:rPr>
        <w:t>机电设备安装工程专业承包资质叁级及以上资质，且安全生产许可证在有效期；</w:t>
      </w:r>
    </w:p>
    <w:p>
      <w:pPr>
        <w:pStyle w:val="14"/>
        <w:shd w:val="clear" w:color="auto" w:fill="FFFFFF"/>
        <w:spacing w:before="45" w:beforeAutospacing="0" w:after="45" w:afterAutospacing="0" w:line="315" w:lineRule="atLeast"/>
        <w:ind w:firstLine="480" w:firstLineChars="200"/>
        <w:rPr>
          <w:rFonts w:hint="eastAsia"/>
          <w:color w:val="000000"/>
          <w:lang w:val="zh-CN"/>
        </w:rPr>
      </w:pPr>
      <w:r>
        <w:rPr>
          <w:rFonts w:hint="eastAsia"/>
          <w:color w:val="000000"/>
          <w:lang w:val="en-US" w:eastAsia="zh-CN"/>
        </w:rPr>
        <w:t>10.8投标人拟派驻本项目的</w:t>
      </w:r>
      <w:r>
        <w:rPr>
          <w:rFonts w:hint="eastAsia"/>
          <w:color w:val="000000"/>
          <w:lang w:val="zh-CN"/>
        </w:rPr>
        <w:t xml:space="preserve">项目经理需具有机电安装专业二级以上注册建造师证及项目经理安全生产考核合格证； </w:t>
      </w:r>
    </w:p>
    <w:p>
      <w:pPr>
        <w:pStyle w:val="14"/>
        <w:shd w:val="clear" w:color="auto" w:fill="FFFFFF"/>
        <w:spacing w:before="45" w:beforeAutospacing="0" w:after="45" w:afterAutospacing="0" w:line="315" w:lineRule="atLeast"/>
        <w:rPr>
          <w:rFonts w:hint="default" w:ascii="微软雅黑" w:hAnsi="微软雅黑" w:eastAsia="微软雅黑"/>
          <w:color w:val="000000"/>
          <w:sz w:val="18"/>
          <w:szCs w:val="18"/>
          <w:lang w:val="en-US" w:eastAsia="zh-CN"/>
        </w:rPr>
      </w:pPr>
    </w:p>
    <w:p>
      <w:pPr>
        <w:pStyle w:val="31"/>
        <w:spacing w:before="0" w:line="340" w:lineRule="exact"/>
        <w:ind w:firstLine="482" w:firstLineChars="200"/>
        <w:jc w:val="both"/>
        <w:outlineLvl w:val="9"/>
        <w:rPr>
          <w:rFonts w:cs="华文楷体" w:asciiTheme="minorEastAsia" w:hAnsiTheme="minorEastAsia" w:eastAsiaTheme="minorEastAsia"/>
          <w:color w:val="auto"/>
          <w:sz w:val="24"/>
          <w:szCs w:val="24"/>
        </w:rPr>
      </w:pPr>
      <w:r>
        <w:rPr>
          <w:rFonts w:hint="eastAsia" w:cs="华文楷体" w:asciiTheme="minorEastAsia" w:hAnsiTheme="minorEastAsia" w:eastAsiaTheme="minorEastAsia"/>
          <w:color w:val="auto"/>
          <w:sz w:val="24"/>
          <w:szCs w:val="24"/>
        </w:rPr>
        <w:t>二、投标文件</w:t>
      </w:r>
    </w:p>
    <w:p>
      <w:pPr>
        <w:pStyle w:val="29"/>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1. 投标文件的语言和计量单位</w:t>
      </w:r>
    </w:p>
    <w:p>
      <w:pPr>
        <w:pStyle w:val="29"/>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1.1</w:t>
      </w:r>
      <w:bookmarkStart w:id="6" w:name="_Hlk103583607"/>
      <w:r>
        <w:rPr>
          <w:rFonts w:hint="eastAsia" w:cs="华文楷体" w:asciiTheme="minorEastAsia" w:hAnsiTheme="minorEastAsia" w:eastAsiaTheme="minorEastAsia"/>
          <w:sz w:val="24"/>
          <w:szCs w:val="24"/>
        </w:rPr>
        <w:t>投标人所提供的投标文件包含技术文件、有关资料、说明等，均应使用中文简化字。</w:t>
      </w:r>
    </w:p>
    <w:bookmarkEnd w:id="6"/>
    <w:p>
      <w:pPr>
        <w:pStyle w:val="29"/>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1.2</w:t>
      </w:r>
      <w:bookmarkStart w:id="7" w:name="_Hlk103583658"/>
      <w:r>
        <w:rPr>
          <w:rFonts w:hint="eastAsia" w:cs="华文楷体" w:asciiTheme="minorEastAsia" w:hAnsiTheme="minorEastAsia" w:eastAsiaTheme="minorEastAsia"/>
          <w:sz w:val="24"/>
          <w:szCs w:val="24"/>
        </w:rPr>
        <w:t>投标文件所使用的计量单位，除工程规范另有规定外，均采用中华人民共和国法定计量单位。</w:t>
      </w:r>
      <w:bookmarkEnd w:id="7"/>
    </w:p>
    <w:p>
      <w:pPr>
        <w:pStyle w:val="29"/>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2.投标文件的组成及相关要求</w:t>
      </w:r>
    </w:p>
    <w:p>
      <w:pPr>
        <w:pStyle w:val="29"/>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2.1投标文件分为商务和技术两个部分，这两部分按照商务与技术的顺序装订成一册。为了方便评审，投标文件中的各项表格必须按照采购文件格式要求制作。</w:t>
      </w:r>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sz w:val="24"/>
          <w:szCs w:val="24"/>
        </w:rPr>
        <w:t>2.2商务部分指投标人提</w:t>
      </w:r>
      <w:r>
        <w:rPr>
          <w:rFonts w:hint="eastAsia" w:cs="华文楷体" w:asciiTheme="minorEastAsia" w:hAnsiTheme="minorEastAsia" w:eastAsiaTheme="minorEastAsia"/>
          <w:color w:val="000000" w:themeColor="text1"/>
          <w:sz w:val="24"/>
          <w:szCs w:val="24"/>
          <w14:textFill>
            <w14:solidFill>
              <w14:schemeClr w14:val="tx1"/>
            </w14:solidFill>
          </w14:textFill>
        </w:rPr>
        <w:t>交的证明其有资格参加投标和成交后有能力履行合同的文件。</w:t>
      </w:r>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sz w:val="24"/>
          <w:szCs w:val="24"/>
        </w:rPr>
        <w:t>2.3商务文件、技术文件与投标人认为需要编写的技术文件的组成均按本采购文件要</w:t>
      </w:r>
      <w:r>
        <w:rPr>
          <w:rFonts w:hint="eastAsia" w:cs="华文楷体" w:asciiTheme="minorEastAsia" w:hAnsiTheme="minorEastAsia" w:eastAsiaTheme="minorEastAsia"/>
          <w:color w:val="000000" w:themeColor="text1"/>
          <w:sz w:val="24"/>
          <w:szCs w:val="24"/>
          <w14:textFill>
            <w14:solidFill>
              <w14:schemeClr w14:val="tx1"/>
            </w14:solidFill>
          </w14:textFill>
        </w:rPr>
        <w:t>求的顺序与内容填写。</w:t>
      </w:r>
    </w:p>
    <w:p>
      <w:pPr>
        <w:pStyle w:val="29"/>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3.投标内容填写说明</w:t>
      </w:r>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3.1投标人应认真阅读文件的所有内容，按照采购文件的要求编制完整的投标文件。投标文件应按照采购文件规定的统一格式填写，严格按照规定的顺序装订成册并编制目录，由于编排混乱导致投标文件被误读或查找不到，是投标人的责任。</w:t>
      </w:r>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3.2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3.3投标人必须保证投标文件所提供的全部资料真实可靠，并接受采购人对其中任何资料进一步审查的要求。</w:t>
      </w:r>
    </w:p>
    <w:p>
      <w:pPr>
        <w:adjustRightInd w:val="0"/>
        <w:snapToGrid w:val="0"/>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3.4报价一览表要求按格式统一填写，不得自行增减内容。</w:t>
      </w:r>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3.5投标文件须对采购文件中的内容做出实质性和完整的响应，否则其投标将被拒绝。如果投标文件填报的内容资料不详，或没有提供采购文件中所要求的全部资料及数据，将导致投标被拒绝或废标。</w:t>
      </w:r>
    </w:p>
    <w:p>
      <w:pPr>
        <w:pStyle w:val="29"/>
        <w:numPr>
          <w:ilvl w:val="0"/>
          <w:numId w:val="0"/>
        </w:numPr>
        <w:spacing w:line="340" w:lineRule="exact"/>
        <w:ind w:left="707" w:leftChars="228" w:hanging="228" w:hangingChars="95"/>
        <w:rPr>
          <w:rFonts w:cs="华文楷体"/>
          <w:color w:val="000000"/>
          <w:sz w:val="24"/>
        </w:rPr>
      </w:pPr>
      <w:r>
        <w:rPr>
          <w:rFonts w:hint="eastAsia" w:cs="华文楷体"/>
          <w:color w:val="000000"/>
          <w:sz w:val="24"/>
        </w:rPr>
        <w:t>3.6</w:t>
      </w:r>
      <w:r>
        <w:rPr>
          <w:rFonts w:hint="eastAsia" w:cs="华文楷体"/>
          <w:b/>
          <w:color w:val="000000"/>
          <w:sz w:val="24"/>
        </w:rPr>
        <w:t>本项目有二次报价环节，二次报价不得高于一次报价；二次报价为最终报价</w:t>
      </w:r>
      <w:r>
        <w:rPr>
          <w:rFonts w:hint="eastAsia" w:cs="华文楷体"/>
          <w:color w:val="000000"/>
          <w:sz w:val="24"/>
        </w:rPr>
        <w:t>。</w:t>
      </w:r>
    </w:p>
    <w:p>
      <w:pPr>
        <w:pStyle w:val="29"/>
        <w:numPr>
          <w:ilvl w:val="0"/>
          <w:numId w:val="0"/>
        </w:numPr>
        <w:spacing w:line="340" w:lineRule="exact"/>
        <w:ind w:left="701" w:leftChars="228" w:hanging="222" w:hangingChars="92"/>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4.投标文件的编制</w:t>
      </w:r>
    </w:p>
    <w:p>
      <w:pPr>
        <w:pStyle w:val="29"/>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pPr>
        <w:pStyle w:val="29"/>
        <w:numPr>
          <w:ilvl w:val="0"/>
          <w:numId w:val="0"/>
        </w:numPr>
        <w:spacing w:line="340" w:lineRule="exact"/>
        <w:ind w:left="699" w:leftChars="228" w:hanging="220" w:hangingChars="92"/>
        <w:rPr>
          <w:rFonts w:hint="eastAsia" w:cs="华文楷体" w:asciiTheme="minorEastAsia" w:hAnsiTheme="minorEastAsia" w:eastAsiaTheme="minorEastAsia"/>
          <w:sz w:val="24"/>
          <w:szCs w:val="24"/>
          <w:lang w:eastAsia="zh-CN"/>
        </w:rPr>
      </w:pPr>
      <w:r>
        <w:rPr>
          <w:rFonts w:hint="eastAsia" w:cs="华文楷体" w:asciiTheme="minorEastAsia" w:hAnsiTheme="minorEastAsia" w:eastAsiaTheme="minorEastAsia"/>
          <w:sz w:val="24"/>
          <w:szCs w:val="24"/>
        </w:rPr>
        <w:t>4.1资格审查符合性审查材料索引表</w:t>
      </w:r>
      <w:r>
        <w:rPr>
          <w:rFonts w:hint="eastAsia" w:cs="华文楷体" w:asciiTheme="minorEastAsia" w:hAnsiTheme="minorEastAsia" w:eastAsiaTheme="minorEastAsia"/>
          <w:sz w:val="24"/>
          <w:szCs w:val="24"/>
          <w:lang w:eastAsia="zh-CN"/>
        </w:rPr>
        <w:t>；</w:t>
      </w:r>
    </w:p>
    <w:p>
      <w:pPr>
        <w:pStyle w:val="29"/>
        <w:numPr>
          <w:ilvl w:val="0"/>
          <w:numId w:val="0"/>
        </w:numPr>
        <w:spacing w:line="340" w:lineRule="exact"/>
        <w:ind w:left="699" w:leftChars="228" w:hanging="220" w:hangingChars="92"/>
        <w:rPr>
          <w:rFonts w:hint="eastAsia" w:cs="华文楷体" w:asciiTheme="minorEastAsia" w:hAnsiTheme="minorEastAsia" w:eastAsiaTheme="minorEastAsia"/>
          <w:sz w:val="24"/>
          <w:szCs w:val="24"/>
          <w:lang w:eastAsia="zh-CN"/>
        </w:rPr>
      </w:pPr>
      <w:r>
        <w:rPr>
          <w:rFonts w:hint="eastAsia" w:cs="华文楷体" w:asciiTheme="minorEastAsia" w:hAnsiTheme="minorEastAsia" w:eastAsiaTheme="minorEastAsia"/>
          <w:sz w:val="24"/>
          <w:szCs w:val="24"/>
        </w:rPr>
        <w:t>4.2评分索引表</w:t>
      </w:r>
      <w:r>
        <w:rPr>
          <w:rFonts w:hint="eastAsia" w:cs="华文楷体" w:asciiTheme="minorEastAsia" w:hAnsiTheme="minorEastAsia" w:eastAsiaTheme="minorEastAsia"/>
          <w:sz w:val="24"/>
          <w:szCs w:val="24"/>
          <w:lang w:eastAsia="zh-CN"/>
        </w:rPr>
        <w:t>；</w:t>
      </w:r>
    </w:p>
    <w:p>
      <w:pPr>
        <w:spacing w:line="380" w:lineRule="exact"/>
        <w:ind w:firstLine="468" w:firstLineChars="195"/>
        <w:rPr>
          <w:rFonts w:ascii="宋体" w:hAnsi="宋体"/>
          <w:sz w:val="24"/>
        </w:rPr>
      </w:pPr>
      <w:r>
        <w:rPr>
          <w:rFonts w:hint="eastAsia" w:ascii="宋体" w:hAnsi="宋体"/>
          <w:sz w:val="24"/>
        </w:rPr>
        <w:t>4.3投标函；</w:t>
      </w:r>
    </w:p>
    <w:p>
      <w:pPr>
        <w:spacing w:line="380" w:lineRule="exact"/>
        <w:ind w:firstLine="468" w:firstLineChars="195"/>
        <w:rPr>
          <w:rFonts w:ascii="宋体" w:hAnsi="宋体"/>
          <w:sz w:val="24"/>
        </w:rPr>
      </w:pPr>
      <w:r>
        <w:rPr>
          <w:rFonts w:hint="eastAsia" w:ascii="宋体" w:hAnsi="宋体"/>
          <w:sz w:val="24"/>
        </w:rPr>
        <w:t>4.4投标报价一览表；</w:t>
      </w:r>
    </w:p>
    <w:p>
      <w:pPr>
        <w:spacing w:line="380" w:lineRule="exact"/>
        <w:ind w:firstLine="468" w:firstLineChars="195"/>
        <w:rPr>
          <w:rFonts w:ascii="宋体" w:hAnsi="宋体"/>
          <w:sz w:val="24"/>
        </w:rPr>
      </w:pPr>
      <w:r>
        <w:rPr>
          <w:rFonts w:hint="eastAsia" w:ascii="宋体" w:hAnsi="宋体"/>
          <w:sz w:val="24"/>
        </w:rPr>
        <w:t>4</w:t>
      </w:r>
      <w:r>
        <w:rPr>
          <w:rFonts w:ascii="宋体" w:hAnsi="宋体"/>
          <w:sz w:val="24"/>
        </w:rPr>
        <w:t>.5投标报价明细表；</w:t>
      </w:r>
    </w:p>
    <w:p>
      <w:pPr>
        <w:spacing w:line="380" w:lineRule="exact"/>
        <w:ind w:firstLine="468" w:firstLineChars="195"/>
        <w:rPr>
          <w:rFonts w:ascii="宋体" w:hAnsi="宋体"/>
          <w:sz w:val="24"/>
        </w:rPr>
      </w:pPr>
      <w:r>
        <w:rPr>
          <w:rFonts w:hint="eastAsia" w:ascii="宋体" w:hAnsi="宋体"/>
          <w:sz w:val="24"/>
          <w:lang w:val="en-US" w:eastAsia="zh-CN"/>
        </w:rPr>
        <w:t>4.6</w:t>
      </w:r>
      <w:r>
        <w:rPr>
          <w:rFonts w:hint="eastAsia" w:ascii="宋体" w:hAnsi="宋体"/>
          <w:sz w:val="24"/>
          <w:lang w:eastAsia="zh-CN"/>
        </w:rPr>
        <w:t>主要组部件材料配置表；</w:t>
      </w:r>
    </w:p>
    <w:p>
      <w:pPr>
        <w:spacing w:line="380" w:lineRule="exact"/>
        <w:ind w:firstLine="468" w:firstLineChars="195"/>
        <w:rPr>
          <w:rFonts w:ascii="宋体" w:hAnsi="宋体"/>
          <w:sz w:val="24"/>
        </w:rPr>
      </w:pPr>
      <w:r>
        <w:rPr>
          <w:rFonts w:hint="eastAsia" w:ascii="宋体" w:hAnsi="宋体"/>
          <w:sz w:val="24"/>
        </w:rPr>
        <w:t>4.</w:t>
      </w:r>
      <w:r>
        <w:rPr>
          <w:rFonts w:hint="eastAsia" w:ascii="宋体" w:hAnsi="宋体"/>
          <w:sz w:val="24"/>
          <w:lang w:val="en-US" w:eastAsia="zh-CN"/>
        </w:rPr>
        <w:t>7</w:t>
      </w:r>
      <w:r>
        <w:rPr>
          <w:rFonts w:hint="eastAsia" w:ascii="宋体" w:hAnsi="宋体"/>
          <w:sz w:val="24"/>
        </w:rPr>
        <w:t>法定代表人的授权委托书（原件封于投标文件正本中）；</w:t>
      </w:r>
    </w:p>
    <w:p>
      <w:pPr>
        <w:spacing w:line="380" w:lineRule="exact"/>
        <w:ind w:firstLine="468" w:firstLineChars="195"/>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8</w:t>
      </w:r>
      <w:r>
        <w:rPr>
          <w:rFonts w:hint="eastAsia" w:ascii="宋体" w:hAnsi="宋体"/>
          <w:sz w:val="24"/>
        </w:rPr>
        <w:t>质保与服务承诺书（如是进口设备需提供厂家授权，原件封于投标文件正本中）；</w:t>
      </w:r>
    </w:p>
    <w:p>
      <w:pPr>
        <w:spacing w:line="380" w:lineRule="exact"/>
        <w:ind w:firstLine="468" w:firstLineChars="195"/>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9</w:t>
      </w:r>
      <w:r>
        <w:rPr>
          <w:rFonts w:hint="eastAsia" w:ascii="宋体" w:hAnsi="宋体"/>
          <w:sz w:val="24"/>
        </w:rPr>
        <w:t>无重大违法记录的书面声明（原件封于投标文件正本中）；</w:t>
      </w:r>
    </w:p>
    <w:p>
      <w:pPr>
        <w:spacing w:line="380" w:lineRule="exact"/>
        <w:ind w:firstLine="468" w:firstLineChars="195"/>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10</w:t>
      </w:r>
      <w:r>
        <w:rPr>
          <w:rFonts w:hint="eastAsia" w:ascii="宋体" w:hAnsi="宋体"/>
          <w:sz w:val="24"/>
        </w:rPr>
        <w:t>投标单位情况介绍（简要说明）；</w:t>
      </w:r>
    </w:p>
    <w:p>
      <w:pPr>
        <w:spacing w:line="380" w:lineRule="exact"/>
        <w:ind w:firstLine="468" w:firstLineChars="195"/>
        <w:rPr>
          <w:rFonts w:ascii="宋体" w:hAnsi="宋体"/>
          <w:sz w:val="24"/>
        </w:rPr>
      </w:pPr>
      <w:r>
        <w:rPr>
          <w:rFonts w:hint="eastAsia" w:ascii="宋体" w:hAnsi="宋体"/>
          <w:sz w:val="24"/>
        </w:rPr>
        <w:t>4.</w:t>
      </w:r>
      <w:r>
        <w:rPr>
          <w:rFonts w:hint="eastAsia" w:ascii="宋体" w:hAnsi="宋体"/>
          <w:sz w:val="24"/>
          <w:lang w:val="en-US" w:eastAsia="zh-CN"/>
        </w:rPr>
        <w:t>11</w:t>
      </w:r>
      <w:r>
        <w:rPr>
          <w:rFonts w:hint="eastAsia" w:ascii="宋体" w:hAnsi="宋体"/>
          <w:sz w:val="24"/>
        </w:rPr>
        <w:t>企业营业执照复印件；</w:t>
      </w:r>
    </w:p>
    <w:p>
      <w:pPr>
        <w:spacing w:line="380" w:lineRule="exact"/>
        <w:ind w:firstLine="468" w:firstLineChars="195"/>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12</w:t>
      </w:r>
      <w:r>
        <w:rPr>
          <w:rFonts w:hint="eastAsia" w:ascii="宋体" w:hAnsi="宋体"/>
          <w:sz w:val="24"/>
        </w:rPr>
        <w:t>投标人财务状况良好，提供：</w:t>
      </w:r>
    </w:p>
    <w:p>
      <w:pPr>
        <w:spacing w:line="380" w:lineRule="exact"/>
        <w:ind w:firstLine="420"/>
        <w:rPr>
          <w:rFonts w:ascii="宋体" w:hAnsi="宋体"/>
          <w:sz w:val="24"/>
        </w:rPr>
      </w:pPr>
      <w:r>
        <w:rPr>
          <w:rFonts w:hint="eastAsia" w:ascii="宋体" w:hAnsi="宋体"/>
          <w:sz w:val="24"/>
        </w:rPr>
        <w:t>⑴投标人提交首次响应文件时间前6个月内任何1日的资产负债表复印件1份；</w:t>
      </w:r>
    </w:p>
    <w:p>
      <w:pPr>
        <w:spacing w:line="380" w:lineRule="exact"/>
        <w:ind w:firstLine="420"/>
        <w:rPr>
          <w:rFonts w:ascii="宋体" w:hAnsi="宋体"/>
          <w:sz w:val="24"/>
        </w:rPr>
      </w:pPr>
      <w:r>
        <w:rPr>
          <w:rFonts w:hint="eastAsia" w:ascii="宋体" w:hAnsi="宋体"/>
          <w:sz w:val="24"/>
        </w:rPr>
        <w:t>⑵投标人提交首次响应文件时间前6个月内任何1月（不含本公告发布当月）利润表月报表复印件1份。</w:t>
      </w:r>
    </w:p>
    <w:p>
      <w:pPr>
        <w:ind w:firstLine="480" w:firstLineChars="200"/>
        <w:rPr>
          <w:rFonts w:ascii="宋体" w:hAnsi="宋体"/>
          <w:sz w:val="24"/>
        </w:rPr>
      </w:pPr>
      <w:bookmarkStart w:id="8" w:name="_Hlk103585525"/>
      <w:r>
        <w:rPr>
          <w:rFonts w:hint="eastAsia" w:ascii="宋体" w:hAnsi="宋体"/>
          <w:color w:val="000000"/>
          <w:sz w:val="24"/>
        </w:rPr>
        <w:t>本条中</w:t>
      </w:r>
      <w:r>
        <w:rPr>
          <w:rFonts w:hint="eastAsia" w:ascii="宋体" w:hAnsi="宋体"/>
          <w:sz w:val="24"/>
        </w:rPr>
        <w:t>⑴</w:t>
      </w:r>
      <w:r>
        <w:rPr>
          <w:rFonts w:hint="eastAsia" w:ascii="宋体" w:hAnsi="宋体"/>
          <w:color w:val="000000"/>
          <w:sz w:val="24"/>
        </w:rPr>
        <w:t>、</w:t>
      </w:r>
      <w:r>
        <w:rPr>
          <w:rFonts w:hint="eastAsia" w:ascii="宋体" w:hAnsi="宋体"/>
          <w:sz w:val="24"/>
        </w:rPr>
        <w:t>⑵</w:t>
      </w:r>
      <w:r>
        <w:rPr>
          <w:rFonts w:hint="eastAsia" w:ascii="宋体" w:hAnsi="宋体"/>
          <w:color w:val="000000"/>
          <w:sz w:val="24"/>
        </w:rPr>
        <w:t>要求的材料无法提供时，可提供有审计资格的第三方出具的投标人上一年度财务审计报告复印件。</w:t>
      </w:r>
      <w:bookmarkEnd w:id="8"/>
    </w:p>
    <w:p>
      <w:pPr>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13</w:t>
      </w:r>
      <w:r>
        <w:rPr>
          <w:rFonts w:hint="eastAsia" w:ascii="宋体" w:hAnsi="宋体"/>
          <w:sz w:val="24"/>
        </w:rPr>
        <w:t>投标单位为投标代表缴纳社保证明（提交首次响应文件时间前6个月内任何1月的依法缴纳社保的相关材料复印件）；</w:t>
      </w:r>
    </w:p>
    <w:p>
      <w:pPr>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14</w:t>
      </w:r>
      <w:r>
        <w:rPr>
          <w:rFonts w:hint="eastAsia" w:ascii="宋体" w:hAnsi="宋体"/>
          <w:sz w:val="24"/>
        </w:rPr>
        <w:t>商务和技术偏离表；</w:t>
      </w:r>
    </w:p>
    <w:p>
      <w:pPr>
        <w:ind w:firstLine="480" w:firstLineChars="200"/>
        <w:rPr>
          <w:rFonts w:hint="eastAsia" w:ascii="宋体" w:hAnsi="宋体" w:eastAsia="宋体"/>
          <w:sz w:val="24"/>
          <w:lang w:eastAsia="zh-CN"/>
        </w:rPr>
      </w:pPr>
      <w:r>
        <w:rPr>
          <w:rFonts w:hint="eastAsia" w:ascii="宋体" w:hAnsi="宋体"/>
          <w:sz w:val="24"/>
        </w:rPr>
        <w:t>4</w:t>
      </w:r>
      <w:r>
        <w:rPr>
          <w:rFonts w:ascii="宋体" w:hAnsi="宋体"/>
          <w:sz w:val="24"/>
        </w:rPr>
        <w:t>.</w:t>
      </w:r>
      <w:r>
        <w:rPr>
          <w:rFonts w:hint="eastAsia" w:ascii="宋体" w:hAnsi="宋体"/>
          <w:sz w:val="24"/>
          <w:lang w:val="en-US" w:eastAsia="zh-CN"/>
        </w:rPr>
        <w:t>15</w:t>
      </w:r>
      <w:r>
        <w:rPr>
          <w:rFonts w:hint="eastAsia" w:ascii="宋体" w:hAnsi="宋体"/>
          <w:sz w:val="24"/>
          <w:lang w:eastAsia="zh-CN"/>
        </w:rPr>
        <w:t>设计方案全套图纸；</w:t>
      </w:r>
    </w:p>
    <w:p>
      <w:pPr>
        <w:ind w:firstLine="480" w:firstLineChars="200"/>
        <w:rPr>
          <w:rFonts w:ascii="宋体" w:hAnsi="宋体"/>
          <w:sz w:val="24"/>
        </w:rPr>
      </w:pPr>
      <w:r>
        <w:rPr>
          <w:rFonts w:hint="eastAsia" w:ascii="宋体" w:hAnsi="宋体"/>
          <w:sz w:val="24"/>
          <w:lang w:val="en-US" w:eastAsia="zh-CN"/>
        </w:rPr>
        <w:t>4.16</w:t>
      </w:r>
      <w:r>
        <w:rPr>
          <w:rFonts w:hint="eastAsia" w:ascii="宋体" w:hAnsi="宋体"/>
          <w:sz w:val="24"/>
        </w:rPr>
        <w:t>设备（系统）技术性能详细说明；</w:t>
      </w:r>
    </w:p>
    <w:p>
      <w:pPr>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17</w:t>
      </w:r>
      <w:r>
        <w:rPr>
          <w:rFonts w:hint="eastAsia" w:ascii="宋体" w:hAnsi="宋体"/>
          <w:sz w:val="24"/>
        </w:rPr>
        <w:t>设备（系统）供货、安装调试方案；</w:t>
      </w:r>
    </w:p>
    <w:p>
      <w:pPr>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18</w:t>
      </w:r>
      <w:r>
        <w:rPr>
          <w:rFonts w:hint="eastAsia" w:ascii="宋体" w:hAnsi="宋体"/>
          <w:sz w:val="24"/>
        </w:rPr>
        <w:t>质保与售后服务方案；</w:t>
      </w:r>
    </w:p>
    <w:p>
      <w:pPr>
        <w:ind w:firstLine="480" w:firstLineChars="200"/>
        <w:rPr>
          <w:rFonts w:ascii="宋体" w:hAnsi="宋体"/>
          <w:sz w:val="24"/>
        </w:rPr>
      </w:pPr>
      <w:r>
        <w:rPr>
          <w:rFonts w:hint="eastAsia" w:ascii="宋体" w:hAnsi="宋体"/>
          <w:sz w:val="24"/>
          <w:shd w:val="clear" w:color="auto" w:fill="FFFFFF" w:themeFill="background1"/>
        </w:rPr>
        <w:t>4.</w:t>
      </w:r>
      <w:r>
        <w:rPr>
          <w:rFonts w:hint="eastAsia" w:ascii="宋体" w:hAnsi="宋体"/>
          <w:sz w:val="24"/>
          <w:shd w:val="clear" w:color="auto" w:fill="FFFFFF" w:themeFill="background1"/>
          <w:lang w:val="en-US" w:eastAsia="zh-CN"/>
        </w:rPr>
        <w:t>19</w:t>
      </w:r>
      <w:r>
        <w:rPr>
          <w:rFonts w:hint="eastAsia" w:ascii="宋体" w:hAnsi="宋体"/>
          <w:sz w:val="24"/>
          <w:shd w:val="clear" w:color="auto" w:fill="FFFFFF" w:themeFill="background1"/>
        </w:rPr>
        <w:t>企业类似业绩</w:t>
      </w:r>
      <w:r>
        <w:rPr>
          <w:rFonts w:hint="eastAsia" w:ascii="宋体" w:hAnsi="宋体"/>
          <w:b/>
          <w:sz w:val="24"/>
          <w:shd w:val="clear" w:color="auto" w:fill="FFFFFF" w:themeFill="background1"/>
        </w:rPr>
        <w:t>（20</w:t>
      </w:r>
      <w:r>
        <w:rPr>
          <w:rFonts w:hint="eastAsia" w:ascii="宋体" w:hAnsi="宋体"/>
          <w:b/>
          <w:sz w:val="24"/>
          <w:shd w:val="clear" w:color="auto" w:fill="FFFFFF" w:themeFill="background1"/>
          <w:lang w:val="en-US" w:eastAsia="zh-CN"/>
        </w:rPr>
        <w:t>20</w:t>
      </w:r>
      <w:r>
        <w:rPr>
          <w:rFonts w:hint="eastAsia" w:ascii="宋体" w:hAnsi="宋体"/>
          <w:b/>
          <w:sz w:val="24"/>
          <w:shd w:val="clear" w:color="auto" w:fill="FFFFFF" w:themeFill="background1"/>
        </w:rPr>
        <w:t>年</w:t>
      </w:r>
      <w:r>
        <w:rPr>
          <w:rFonts w:hint="eastAsia" w:ascii="宋体" w:hAnsi="宋体"/>
          <w:b/>
          <w:sz w:val="24"/>
          <w:shd w:val="clear" w:color="auto" w:fill="FFFFFF" w:themeFill="background1"/>
          <w:lang w:val="en-US" w:eastAsia="zh-CN"/>
        </w:rPr>
        <w:t>0</w:t>
      </w:r>
      <w:r>
        <w:rPr>
          <w:rFonts w:ascii="宋体" w:hAnsi="宋体"/>
          <w:b/>
          <w:sz w:val="24"/>
          <w:shd w:val="clear" w:color="auto" w:fill="FFFFFF" w:themeFill="background1"/>
        </w:rPr>
        <w:t>1</w:t>
      </w:r>
      <w:r>
        <w:rPr>
          <w:rFonts w:hint="eastAsia" w:ascii="宋体" w:hAnsi="宋体"/>
          <w:b/>
          <w:sz w:val="24"/>
          <w:shd w:val="clear" w:color="auto" w:fill="FFFFFF" w:themeFill="background1"/>
        </w:rPr>
        <w:t>月</w:t>
      </w:r>
      <w:r>
        <w:rPr>
          <w:rFonts w:hint="eastAsia" w:ascii="宋体" w:hAnsi="宋体"/>
          <w:b/>
          <w:sz w:val="24"/>
          <w:shd w:val="clear" w:color="auto" w:fill="FFFFFF" w:themeFill="background1"/>
          <w:lang w:val="en-US" w:eastAsia="zh-CN"/>
        </w:rPr>
        <w:t>0</w:t>
      </w:r>
      <w:r>
        <w:rPr>
          <w:rFonts w:hint="eastAsia" w:ascii="宋体" w:hAnsi="宋体"/>
          <w:b/>
          <w:sz w:val="24"/>
          <w:shd w:val="clear" w:color="auto" w:fill="FFFFFF" w:themeFill="background1"/>
        </w:rPr>
        <w:t>1日以来类似业绩，合同复印件加盖公章备查）</w:t>
      </w:r>
      <w:r>
        <w:rPr>
          <w:rFonts w:hint="eastAsia" w:ascii="宋体" w:hAnsi="宋体"/>
          <w:sz w:val="24"/>
          <w:shd w:val="clear" w:color="auto" w:fill="FFFFFF" w:themeFill="background1"/>
        </w:rPr>
        <w:t>；</w:t>
      </w:r>
    </w:p>
    <w:p>
      <w:pPr>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20</w:t>
      </w:r>
      <w:r>
        <w:rPr>
          <w:rFonts w:hint="eastAsia" w:ascii="宋体" w:hAnsi="宋体"/>
          <w:b/>
          <w:bCs/>
          <w:i w:val="0"/>
          <w:iCs w:val="0"/>
          <w:sz w:val="24"/>
        </w:rPr>
        <w:t>投标人资格条件中对企业资质有要求时须提供相关资格证书复印件</w:t>
      </w:r>
      <w:r>
        <w:rPr>
          <w:rFonts w:hint="eastAsia" w:ascii="宋体" w:hAnsi="宋体"/>
          <w:sz w:val="24"/>
        </w:rPr>
        <w:t>；</w:t>
      </w:r>
    </w:p>
    <w:p>
      <w:pPr>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21</w:t>
      </w:r>
      <w:r>
        <w:rPr>
          <w:rFonts w:hint="eastAsia" w:ascii="宋体" w:hAnsi="宋体"/>
          <w:sz w:val="24"/>
        </w:rPr>
        <w:t>未被“信用中国”网站（www.creditchina.gov.cn）列入失信执行人、重大税收违法案件当事人名单、政府采购严重违法失信行为记录名单，否则投标无效，</w:t>
      </w:r>
      <w:r>
        <w:rPr>
          <w:rFonts w:hint="eastAsia" w:ascii="宋体" w:hAnsi="宋体"/>
          <w:b/>
          <w:sz w:val="24"/>
        </w:rPr>
        <w:t>须提供信用查询截图</w:t>
      </w:r>
      <w:r>
        <w:rPr>
          <w:rFonts w:hint="eastAsia" w:ascii="宋体" w:hAnsi="宋体"/>
          <w:sz w:val="24"/>
        </w:rPr>
        <w:t>。</w:t>
      </w:r>
    </w:p>
    <w:p>
      <w:pPr>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22</w:t>
      </w:r>
      <w:r>
        <w:rPr>
          <w:rFonts w:hint="eastAsia" w:ascii="宋体" w:hAnsi="宋体"/>
          <w:sz w:val="24"/>
        </w:rPr>
        <w:t>采购文件中要求提交的和投标人认为需要提供的其它说明和资料。</w:t>
      </w:r>
    </w:p>
    <w:p>
      <w:pPr>
        <w:pStyle w:val="29"/>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5.投标要求</w:t>
      </w:r>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5.1 所有投标均以人民币“元”为计算单位。</w:t>
      </w:r>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5.2投标人要按报价表(统一格式)的内容填写单价、总价及其他事项，并由法定代表人或投标人代表签署。</w:t>
      </w:r>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5.3采购人不接受不明确的投标方案和投标，但投标人可投报不同的确定方案。投标人对投标如果有说明应在投标一览表显著处予以注明。</w:t>
      </w:r>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5.4投标人如成交，其成交单价在合同执行过程中是固定不变的，投标人不得以任何理由予以变更。以可调整的价格提交的投标将被视为非响应性投标而被拒绝。</w:t>
      </w:r>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5.5最低投标价不能作为成交的保证。</w:t>
      </w:r>
    </w:p>
    <w:p>
      <w:pPr>
        <w:pStyle w:val="29"/>
        <w:numPr>
          <w:ilvl w:val="0"/>
          <w:numId w:val="0"/>
        </w:numPr>
        <w:spacing w:line="340" w:lineRule="exact"/>
        <w:ind w:firstLine="354" w:firstLineChars="147"/>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 xml:space="preserve"> 6.投标费用</w:t>
      </w:r>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6.1 投标人应提供的费用详见“磋商公告”相应要求。</w:t>
      </w:r>
    </w:p>
    <w:p>
      <w:pPr>
        <w:pStyle w:val="29"/>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6.2未按前述各款要求提交费用的将被视为无效投标。</w:t>
      </w:r>
    </w:p>
    <w:p>
      <w:pPr>
        <w:pStyle w:val="29"/>
        <w:numPr>
          <w:ilvl w:val="0"/>
          <w:numId w:val="0"/>
        </w:numPr>
        <w:spacing w:line="340" w:lineRule="exact"/>
        <w:ind w:firstLine="236" w:firstLineChars="98"/>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 xml:space="preserve">  7.投标文件的有效期</w:t>
      </w:r>
    </w:p>
    <w:p>
      <w:pPr>
        <w:pStyle w:val="29"/>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 xml:space="preserve">  7.1 自投标日起90日内，投标文件应保持有效。如投标人无特别说明，则视为投标人接受此条款。有效期短于该规定期限的投标，将被拒绝。</w:t>
      </w:r>
    </w:p>
    <w:p>
      <w:pPr>
        <w:pStyle w:val="29"/>
        <w:numPr>
          <w:ilvl w:val="0"/>
          <w:numId w:val="0"/>
        </w:numPr>
        <w:spacing w:line="340" w:lineRule="exact"/>
        <w:ind w:firstLine="240" w:firstLineChars="1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pPr>
        <w:pStyle w:val="29"/>
        <w:numPr>
          <w:ilvl w:val="0"/>
          <w:numId w:val="0"/>
        </w:numPr>
        <w:spacing w:line="340" w:lineRule="exact"/>
        <w:ind w:firstLine="234" w:firstLineChars="97"/>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 xml:space="preserve">  8.投标文件的签署及其他规定</w:t>
      </w:r>
    </w:p>
    <w:p>
      <w:pPr>
        <w:pStyle w:val="29"/>
        <w:numPr>
          <w:ilvl w:val="0"/>
          <w:numId w:val="0"/>
        </w:numPr>
        <w:spacing w:line="340" w:lineRule="exact"/>
        <w:ind w:firstLine="240" w:firstLineChars="1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 xml:space="preserve">  8.1 组成投标文件的各项文件均应遵守本条。</w:t>
      </w:r>
    </w:p>
    <w:p>
      <w:pPr>
        <w:pStyle w:val="29"/>
        <w:numPr>
          <w:ilvl w:val="0"/>
          <w:numId w:val="0"/>
        </w:numPr>
        <w:spacing w:line="340" w:lineRule="exact"/>
        <w:ind w:firstLine="240" w:firstLineChars="1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 xml:space="preserve">  8.2 法定代表人如果授权投标人代表处理一切与本次招投标有关事宜，须将书面形式的《法定代表人授权委托书》（按照本采购文件第四部分格式填写）</w:t>
      </w:r>
      <w:r>
        <w:rPr>
          <w:rFonts w:hint="eastAsia" w:cs="华文楷体" w:asciiTheme="minorEastAsia" w:hAnsiTheme="minorEastAsia" w:eastAsiaTheme="minorEastAsia"/>
          <w:b/>
          <w:color w:val="000000" w:themeColor="text1"/>
          <w:sz w:val="24"/>
          <w:szCs w:val="24"/>
          <w14:textFill>
            <w14:solidFill>
              <w14:schemeClr w14:val="tx1"/>
            </w14:solidFill>
          </w14:textFill>
        </w:rPr>
        <w:t>原件附在投标文件中。</w:t>
      </w:r>
    </w:p>
    <w:p>
      <w:pPr>
        <w:pStyle w:val="29"/>
        <w:numPr>
          <w:ilvl w:val="0"/>
          <w:numId w:val="0"/>
        </w:numPr>
        <w:spacing w:line="340" w:lineRule="exact"/>
        <w:ind w:firstLine="240" w:firstLineChars="1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 xml:space="preserve">  8.3 投标人应按照采购文件要求，在投标文件适当的位置填写投标人全称并加盖公章，同时签署法定代表人或投标人代表的中文全名。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pPr>
        <w:pStyle w:val="29"/>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14:textFill>
            <w14:solidFill>
              <w14:schemeClr w14:val="tx1"/>
            </w14:solidFill>
          </w14:textFill>
        </w:rPr>
        <w:t xml:space="preserve">  8.4 投标文件一式</w:t>
      </w:r>
      <w:r>
        <w:rPr>
          <w:rFonts w:cs="华文楷体" w:asciiTheme="minorEastAsia" w:hAnsiTheme="minorEastAsia" w:eastAsiaTheme="minorEastAsia"/>
          <w:color w:val="000000" w:themeColor="text1"/>
          <w:kern w:val="2"/>
          <w:sz w:val="24"/>
          <w:szCs w:val="24"/>
          <w14:textFill>
            <w14:solidFill>
              <w14:schemeClr w14:val="tx1"/>
            </w14:solidFill>
          </w14:textFill>
        </w:rPr>
        <w:t>6</w:t>
      </w:r>
      <w:r>
        <w:rPr>
          <w:rFonts w:hint="eastAsia" w:cs="华文楷体" w:asciiTheme="minorEastAsia" w:hAnsiTheme="minorEastAsia" w:eastAsiaTheme="minorEastAsia"/>
          <w:color w:val="000000" w:themeColor="text1"/>
          <w:kern w:val="2"/>
          <w:sz w:val="24"/>
          <w:szCs w:val="24"/>
          <w14:textFill>
            <w14:solidFill>
              <w14:schemeClr w14:val="tx1"/>
            </w14:solidFill>
          </w14:textFill>
        </w:rPr>
        <w:t>份，其中正本1份，副本</w:t>
      </w:r>
      <w:r>
        <w:rPr>
          <w:rFonts w:cs="华文楷体" w:asciiTheme="minorEastAsia" w:hAnsiTheme="minorEastAsia" w:eastAsiaTheme="minorEastAsia"/>
          <w:color w:val="000000" w:themeColor="text1"/>
          <w:kern w:val="2"/>
          <w:sz w:val="24"/>
          <w:szCs w:val="24"/>
          <w14:textFill>
            <w14:solidFill>
              <w14:schemeClr w14:val="tx1"/>
            </w14:solidFill>
          </w14:textFill>
        </w:rPr>
        <w:t>5</w:t>
      </w:r>
      <w:r>
        <w:rPr>
          <w:rFonts w:hint="eastAsia" w:cs="华文楷体" w:asciiTheme="minorEastAsia" w:hAnsiTheme="minorEastAsia" w:eastAsiaTheme="minorEastAsia"/>
          <w:color w:val="000000" w:themeColor="text1"/>
          <w:kern w:val="2"/>
          <w:sz w:val="24"/>
          <w:szCs w:val="24"/>
          <w14:textFill>
            <w14:solidFill>
              <w14:schemeClr w14:val="tx1"/>
            </w14:solidFill>
          </w14:textFill>
        </w:rPr>
        <w:t>份。</w:t>
      </w:r>
    </w:p>
    <w:p>
      <w:pPr>
        <w:pStyle w:val="29"/>
        <w:numPr>
          <w:ilvl w:val="0"/>
          <w:numId w:val="0"/>
        </w:numPr>
        <w:spacing w:line="340" w:lineRule="exact"/>
        <w:ind w:firstLine="240" w:firstLineChars="1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 xml:space="preserve">  8.5 投标文件的正本必须用不褪色的蓝黑墨水填写或打印，注明“正本”字样，并由投标人的法定代表人或投标人代表签字。</w:t>
      </w:r>
    </w:p>
    <w:p>
      <w:pPr>
        <w:pStyle w:val="29"/>
        <w:numPr>
          <w:ilvl w:val="0"/>
          <w:numId w:val="0"/>
        </w:numPr>
        <w:spacing w:line="340" w:lineRule="exact"/>
        <w:ind w:firstLine="240" w:firstLineChars="1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 xml:space="preserve">  8.6 投标文件应字迹清楚、内容齐全、不得涂改和增删。如果有修改错漏处，修改处须有投标人公章及法定代表人或投标人代表签字。</w:t>
      </w:r>
    </w:p>
    <w:p>
      <w:pPr>
        <w:pStyle w:val="29"/>
        <w:numPr>
          <w:ilvl w:val="0"/>
          <w:numId w:val="0"/>
        </w:numPr>
        <w:spacing w:line="340" w:lineRule="exact"/>
        <w:ind w:firstLine="240" w:firstLineChars="1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 xml:space="preserve">  8.7因投标文件字迹潦草或表达不清所引起的不利后果由投标人承担。</w:t>
      </w:r>
    </w:p>
    <w:p>
      <w:pPr>
        <w:pStyle w:val="29"/>
        <w:numPr>
          <w:ilvl w:val="0"/>
          <w:numId w:val="0"/>
        </w:numPr>
        <w:spacing w:line="340" w:lineRule="exact"/>
        <w:ind w:firstLine="240" w:firstLineChars="100"/>
        <w:rPr>
          <w:rFonts w:cs="华文楷体" w:asciiTheme="minorEastAsia" w:hAnsiTheme="minorEastAsia" w:eastAsiaTheme="minorEastAsia"/>
          <w:color w:val="000000" w:themeColor="text1"/>
          <w:sz w:val="24"/>
          <w:szCs w:val="24"/>
          <w14:textFill>
            <w14:solidFill>
              <w14:schemeClr w14:val="tx1"/>
            </w14:solidFill>
          </w14:textFill>
        </w:rPr>
      </w:pPr>
    </w:p>
    <w:p>
      <w:pPr>
        <w:pStyle w:val="31"/>
        <w:spacing w:before="0" w:line="340" w:lineRule="exact"/>
        <w:ind w:firstLine="482" w:firstLineChars="200"/>
        <w:jc w:val="both"/>
        <w:outlineLvl w:val="9"/>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三、投标文件的递交</w:t>
      </w:r>
    </w:p>
    <w:p>
      <w:pPr>
        <w:pStyle w:val="29"/>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1.投标文件的密封及标记</w:t>
      </w:r>
    </w:p>
    <w:p>
      <w:pPr>
        <w:pStyle w:val="29"/>
        <w:numPr>
          <w:ilvl w:val="0"/>
          <w:numId w:val="0"/>
        </w:numPr>
        <w:tabs>
          <w:tab w:val="left" w:pos="0"/>
        </w:tabs>
        <w:spacing w:line="340" w:lineRule="exact"/>
        <w:ind w:left="420" w:left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1.1投标文件应按以下方法分别装袋密封：</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投标文件统一密封为一袋，内装投标文件正副本共一式</w:t>
      </w:r>
      <w:r>
        <w:rPr>
          <w:rFonts w:cs="华文楷体" w:asciiTheme="minorEastAsia" w:hAnsiTheme="minorEastAsia" w:eastAsiaTheme="minorEastAsia"/>
          <w:color w:val="000000" w:themeColor="text1"/>
          <w:sz w:val="24"/>
          <w14:textFill>
            <w14:solidFill>
              <w14:schemeClr w14:val="tx1"/>
            </w14:solidFill>
          </w14:textFill>
        </w:rPr>
        <w:t>6</w:t>
      </w:r>
      <w:r>
        <w:rPr>
          <w:rFonts w:hint="eastAsia" w:cs="华文楷体" w:asciiTheme="minorEastAsia" w:hAnsiTheme="minorEastAsia" w:eastAsiaTheme="minorEastAsia"/>
          <w:color w:val="000000" w:themeColor="text1"/>
          <w:sz w:val="24"/>
          <w14:textFill>
            <w14:solidFill>
              <w14:schemeClr w14:val="tx1"/>
            </w14:solidFill>
          </w14:textFill>
        </w:rPr>
        <w:t>份（及投标人认为有必要提交的其他资料）。</w:t>
      </w:r>
      <w:r>
        <w:rPr>
          <w:rFonts w:hint="eastAsia" w:ascii="宋体" w:hAnsi="宋体"/>
          <w:b/>
          <w:sz w:val="24"/>
        </w:rPr>
        <w:t>投标文件正副本装于一个密封袋内，不得分开封装。</w:t>
      </w:r>
      <w:r>
        <w:rPr>
          <w:rFonts w:hint="eastAsia" w:cs="华文楷体" w:asciiTheme="minorEastAsia" w:hAnsiTheme="minorEastAsia" w:eastAsiaTheme="minorEastAsia"/>
          <w:color w:val="000000" w:themeColor="text1"/>
          <w:sz w:val="24"/>
          <w14:textFill>
            <w14:solidFill>
              <w14:schemeClr w14:val="tx1"/>
            </w14:solidFill>
          </w14:textFill>
        </w:rPr>
        <w:t>封口处应有法定代表人或投标人代表的签字及投标人公章。封皮上写明项目编号、项目名称、投标人全称、地址，并注明“投标时启封”字样。</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1.2如果投标人未按上述要求对投标文件密封及加写标记，采购人对投标文件的误投和提前启封概不负责。对由此造成提前开封的投标文件，采购人有权予以拒绝，并退回投标人。</w:t>
      </w:r>
    </w:p>
    <w:p>
      <w:pPr>
        <w:pStyle w:val="29"/>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2.投标截止时间</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2.1投标文件须按照采购文件规定的时间、地点送达。</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2.2采购人推迟投标截止时间时，采购人和投标人的权利及义务将受到新的截止期的约束。</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2.3拒绝接收在提交投标文件截止时间以后送达的投标文件。</w:t>
      </w:r>
    </w:p>
    <w:p>
      <w:pPr>
        <w:pStyle w:val="29"/>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3.投标文件的修改和撤回</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3.1如果投标人有修改和撤回投标文件要求的，应以书面形式提出，由投标人法定代表人或投标人代表签署，须在提交投标文件截止时间前提出，并经采购人签字确认接受，否则无效。</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3.2投标人修改投标文件的书面材料，须密封提交，同时应在封套上标明“修改投标文件(并注明项目编号)”和“投标时启封”字样。</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3.3在提交投标文件截止时间之后，投标人不得撤回投标。否则撤回投标文件的行为将被记录在案，投标人今后参与同类采购项目的机会可能会受到影响。</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pStyle w:val="31"/>
        <w:spacing w:before="0" w:line="340" w:lineRule="exact"/>
        <w:ind w:firstLine="482" w:firstLineChars="200"/>
        <w:jc w:val="both"/>
        <w:outlineLvl w:val="9"/>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四、开标评标</w:t>
      </w:r>
    </w:p>
    <w:p>
      <w:pPr>
        <w:pStyle w:val="29"/>
        <w:numPr>
          <w:ilvl w:val="0"/>
          <w:numId w:val="0"/>
        </w:numPr>
        <w:spacing w:line="340" w:lineRule="exact"/>
        <w:ind w:left="420" w:leftChars="200"/>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1.评标原则</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1.1投标人资格与资质条件是否符合采购文件的要求；</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1.2投标人在投标文件中提交的商务和技术文件是否响应本采购文件的要求；</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1.3投标人的技术文件是否合理可行；</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1.4投标人是否具备良好的经营状况和履行本项目的能力。</w:t>
      </w:r>
    </w:p>
    <w:p>
      <w:pPr>
        <w:pStyle w:val="29"/>
        <w:numPr>
          <w:ilvl w:val="0"/>
          <w:numId w:val="0"/>
        </w:numPr>
        <w:ind w:left="420" w:leftChars="200"/>
        <w:rPr>
          <w:b/>
          <w:sz w:val="24"/>
          <w:szCs w:val="24"/>
        </w:rPr>
      </w:pPr>
      <w:r>
        <w:rPr>
          <w:rFonts w:hint="eastAsia"/>
          <w:b/>
          <w:sz w:val="24"/>
          <w:szCs w:val="24"/>
        </w:rPr>
        <w:t>2.开标</w:t>
      </w:r>
    </w:p>
    <w:p>
      <w:pPr>
        <w:pStyle w:val="29"/>
        <w:numPr>
          <w:ilvl w:val="0"/>
          <w:numId w:val="0"/>
        </w:numPr>
        <w:tabs>
          <w:tab w:val="left" w:pos="420"/>
        </w:tabs>
        <w:ind w:left="420" w:leftChars="200"/>
        <w:rPr>
          <w:b/>
          <w:sz w:val="24"/>
          <w:szCs w:val="24"/>
        </w:rPr>
      </w:pPr>
      <w:r>
        <w:rPr>
          <w:rFonts w:hint="eastAsia"/>
          <w:b/>
          <w:sz w:val="24"/>
          <w:szCs w:val="24"/>
        </w:rPr>
        <w:t>3.磋商</w:t>
      </w:r>
    </w:p>
    <w:p>
      <w:pPr>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pPr>
        <w:pStyle w:val="29"/>
        <w:numPr>
          <w:ilvl w:val="0"/>
          <w:numId w:val="0"/>
        </w:numPr>
        <w:tabs>
          <w:tab w:val="left" w:pos="420"/>
        </w:tabs>
        <w:ind w:left="420" w:leftChars="200"/>
        <w:rPr>
          <w:b/>
          <w:sz w:val="24"/>
          <w:szCs w:val="24"/>
        </w:rPr>
      </w:pPr>
      <w:r>
        <w:rPr>
          <w:rFonts w:hint="eastAsia"/>
          <w:b/>
          <w:sz w:val="24"/>
          <w:szCs w:val="24"/>
        </w:rPr>
        <w:t>4.评标</w:t>
      </w:r>
    </w:p>
    <w:p>
      <w:pPr>
        <w:ind w:firstLine="480" w:firstLineChars="200"/>
        <w:rPr>
          <w:rFonts w:ascii="宋体" w:hAnsi="宋体"/>
          <w:color w:val="000000"/>
          <w:sz w:val="24"/>
        </w:rPr>
      </w:pPr>
      <w:r>
        <w:rPr>
          <w:rFonts w:hint="eastAsia" w:ascii="宋体" w:hAnsi="宋体"/>
          <w:color w:val="000000"/>
          <w:sz w:val="24"/>
        </w:rPr>
        <w:t>在学校监督部门参与下，由我校招标办负责组建的评标小组本着公平、公正的原则，采用综合评分法评标。</w:t>
      </w:r>
    </w:p>
    <w:p>
      <w:pPr>
        <w:ind w:firstLine="480" w:firstLineChars="200"/>
        <w:rPr>
          <w:rFonts w:ascii="宋体" w:hAnsi="宋体"/>
          <w:color w:val="000000"/>
          <w:sz w:val="24"/>
        </w:rPr>
      </w:pPr>
      <w:r>
        <w:rPr>
          <w:rFonts w:hint="eastAsia" w:ascii="宋体" w:hAnsi="宋体"/>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pPr>
        <w:ind w:firstLine="480" w:firstLineChars="200"/>
        <w:rPr>
          <w:rFonts w:ascii="宋体" w:hAnsi="宋体"/>
          <w:sz w:val="24"/>
        </w:rPr>
      </w:pPr>
      <w:r>
        <w:rPr>
          <w:rFonts w:hint="eastAsia" w:ascii="宋体" w:hAnsi="宋体"/>
          <w:color w:val="000000"/>
          <w:sz w:val="24"/>
        </w:rPr>
        <w:t>4.2为有助于对投标文件的审查、评价和比较，评标小组有权要求投标人对投标文件中含义不明确的内容作必要的澄清或说明，有关澄清或说明的内容应以书面</w:t>
      </w:r>
      <w:r>
        <w:rPr>
          <w:rFonts w:hint="eastAsia" w:ascii="宋体" w:hAnsi="宋体"/>
          <w:sz w:val="24"/>
        </w:rPr>
        <w:t>形式提交。</w:t>
      </w:r>
    </w:p>
    <w:p>
      <w:pPr>
        <w:ind w:firstLine="480" w:firstLineChars="200"/>
        <w:rPr>
          <w:rFonts w:ascii="宋体" w:hAnsi="宋体"/>
          <w:sz w:val="24"/>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pStyle w:val="31"/>
        <w:spacing w:before="0" w:line="340" w:lineRule="exact"/>
        <w:ind w:firstLine="482" w:firstLineChars="200"/>
        <w:jc w:val="both"/>
        <w:outlineLvl w:val="9"/>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五、授予合同</w:t>
      </w:r>
    </w:p>
    <w:p>
      <w:pPr>
        <w:spacing w:line="340" w:lineRule="exact"/>
        <w:ind w:firstLine="482"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b/>
          <w:color w:val="000000" w:themeColor="text1"/>
          <w:sz w:val="24"/>
          <w14:textFill>
            <w14:solidFill>
              <w14:schemeClr w14:val="tx1"/>
            </w14:solidFill>
          </w14:textFill>
        </w:rPr>
        <w:t>1.授予合同的顺序</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评标小组将根据最终定标的结果将合同授予成交人。成交人放弃成交或因不可抗力提出不能履行合同，或者本文件规定应当提交履约保证金而在规定期限未能提交的，采购人将把合同授予排名第二的投标人。排名第二的投标人因前款规定的同样原因不能签订合同的，该项目另行采购。</w:t>
      </w:r>
    </w:p>
    <w:p>
      <w:pPr>
        <w:pStyle w:val="29"/>
        <w:numPr>
          <w:ilvl w:val="0"/>
          <w:numId w:val="0"/>
        </w:numPr>
        <w:spacing w:line="340" w:lineRule="exact"/>
        <w:ind w:left="420" w:leftChars="200"/>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2.采购人拒绝投标的权利</w:t>
      </w:r>
    </w:p>
    <w:p>
      <w:pPr>
        <w:pStyle w:val="29"/>
        <w:numPr>
          <w:ilvl w:val="0"/>
          <w:numId w:val="0"/>
        </w:numPr>
        <w:spacing w:line="340" w:lineRule="exact"/>
        <w:ind w:left="420" w:left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出现下列情况之一时，采购人有权拒绝所有投标，并将理由通知所有投标人：</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2.1出现影响采购公正的违法、违规行为的；</w:t>
      </w:r>
    </w:p>
    <w:p>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2.2投标人的投标均超过了</w:t>
      </w:r>
      <w:r>
        <w:rPr>
          <w:rFonts w:hint="eastAsia" w:cs="华文楷体" w:asciiTheme="minorEastAsia" w:hAnsiTheme="minorEastAsia" w:eastAsiaTheme="minorEastAsia"/>
          <w:color w:val="000000" w:themeColor="text1"/>
          <w:sz w:val="24"/>
          <w:shd w:val="clear" w:color="auto" w:fill="FFFFFF" w:themeFill="background1"/>
          <w14:textFill>
            <w14:solidFill>
              <w14:schemeClr w14:val="tx1"/>
            </w14:solidFill>
          </w14:textFill>
        </w:rPr>
        <w:t>采购预算，采购人不能支付的；</w:t>
      </w:r>
    </w:p>
    <w:p>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14:textFill>
            <w14:solidFill>
              <w14:schemeClr w14:val="tx1"/>
            </w14:solidFill>
          </w14:textFill>
        </w:rPr>
      </w:pPr>
      <w:r>
        <w:rPr>
          <w:rFonts w:hint="eastAsia" w:cs="华文楷体" w:asciiTheme="minorEastAsia" w:hAnsiTheme="minorEastAsia" w:eastAsiaTheme="minorEastAsia"/>
          <w:color w:val="000000" w:themeColor="text1"/>
          <w:sz w:val="24"/>
          <w:shd w:val="clear" w:color="auto" w:fill="FFFFFF" w:themeFill="background1"/>
          <w14:textFill>
            <w14:solidFill>
              <w14:schemeClr w14:val="tx1"/>
            </w14:solidFill>
          </w14:textFill>
        </w:rPr>
        <w:t>2.3因重大变故，采购任务取消的。</w:t>
      </w:r>
    </w:p>
    <w:p>
      <w:pPr>
        <w:pStyle w:val="29"/>
        <w:numPr>
          <w:ilvl w:val="0"/>
          <w:numId w:val="0"/>
        </w:numPr>
        <w:spacing w:line="340" w:lineRule="exact"/>
        <w:ind w:left="420" w:leftChars="200"/>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3.成交通知</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3.1在确定成交人后三日后，招标人需到招标办领取成交通知书。</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3.2采购人同时在江苏师范大学招投标网（http://ztbb.jsnu.edu.cn）发布成交信息。采购人对未成交的投标人不做未成交原因的解释。</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3.3成交通知书是合同的组成部分。</w:t>
      </w:r>
    </w:p>
    <w:p>
      <w:pPr>
        <w:pStyle w:val="29"/>
        <w:numPr>
          <w:ilvl w:val="0"/>
          <w:numId w:val="0"/>
        </w:numPr>
        <w:spacing w:line="340" w:lineRule="exact"/>
        <w:ind w:left="420" w:leftChars="200"/>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4.签订合同</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4.1成交人应按采购人规定的时间、地点与采购人签订成交合同。成交人不得再与采购人签署订立背离合同实质性内容的其它协议或声明，否则按投标后撤回投标处理。</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4.2成交人应按照采购文件、投标文件及评审过程中有关的澄清说明或补正文件的内容与采购人签订合同。</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4.3投标人一旦成交，签订合同后不得分包或转包，否则将被视为成交后撤回投标处理。</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4.4不按约定签订或履行合同，给对方造成损失的，应承担赔偿责任。</w:t>
      </w:r>
    </w:p>
    <w:p>
      <w:pPr>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成交后无正当理由拒不与采购人签订采购合同或不按约定签订或履行合同，采购人将其失信行为列入不良记录并报省财政厅备案，且3年内禁止在我校参与招投标活动。</w:t>
      </w:r>
    </w:p>
    <w:p>
      <w:pPr>
        <w:ind w:firstLine="482" w:firstLineChars="200"/>
        <w:rPr>
          <w:rFonts w:ascii="宋体" w:hAnsi="宋体"/>
          <w:b/>
          <w:sz w:val="24"/>
          <w:shd w:val="clear" w:color="auto" w:fill="FFFFFF" w:themeFill="background1"/>
        </w:rPr>
      </w:pPr>
      <w:r>
        <w:rPr>
          <w:rFonts w:hint="eastAsia" w:ascii="宋体" w:hAnsi="宋体"/>
          <w:b/>
          <w:sz w:val="24"/>
          <w:shd w:val="clear" w:color="auto" w:fill="FFFFFF" w:themeFill="background1"/>
        </w:rPr>
        <w:t>4.6 合同主要条款详见“磋商公告附件”。</w:t>
      </w:r>
    </w:p>
    <w:p>
      <w:pPr>
        <w:ind w:firstLine="482" w:firstLineChars="200"/>
        <w:rPr>
          <w:rFonts w:ascii="宋体" w:hAnsi="宋体"/>
          <w:b/>
          <w:sz w:val="24"/>
          <w:shd w:val="clear" w:color="auto" w:fill="FFC000"/>
        </w:rPr>
      </w:pPr>
    </w:p>
    <w:p>
      <w:pPr>
        <w:pStyle w:val="31"/>
        <w:spacing w:before="0" w:line="340" w:lineRule="exact"/>
        <w:ind w:firstLine="361" w:firstLineChars="150"/>
        <w:jc w:val="both"/>
        <w:outlineLvl w:val="9"/>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六、询问和质疑</w:t>
      </w:r>
    </w:p>
    <w:p>
      <w:pPr>
        <w:pStyle w:val="29"/>
        <w:numPr>
          <w:ilvl w:val="0"/>
          <w:numId w:val="0"/>
        </w:numPr>
        <w:spacing w:line="340" w:lineRule="exact"/>
        <w:ind w:left="420" w:leftChars="200"/>
        <w:rPr>
          <w:rFonts w:cs="华文楷体" w:asciiTheme="minorEastAsia" w:hAnsiTheme="minorEastAsia" w:eastAsiaTheme="minorEastAsia"/>
          <w:b/>
          <w:color w:val="000000" w:themeColor="text1"/>
          <w:sz w:val="24"/>
          <w:szCs w:val="24"/>
          <w14:textFill>
            <w14:solidFill>
              <w14:schemeClr w14:val="tx1"/>
            </w14:solidFill>
          </w14:textFill>
        </w:rPr>
      </w:pPr>
      <w:r>
        <w:rPr>
          <w:rFonts w:hint="eastAsia" w:cs="华文楷体" w:asciiTheme="minorEastAsia" w:hAnsiTheme="minorEastAsia" w:eastAsiaTheme="minorEastAsia"/>
          <w:b/>
          <w:color w:val="000000" w:themeColor="text1"/>
          <w:sz w:val="24"/>
          <w:szCs w:val="24"/>
          <w14:textFill>
            <w14:solidFill>
              <w14:schemeClr w14:val="tx1"/>
            </w14:solidFill>
          </w14:textFill>
        </w:rPr>
        <w:t>1.投标人有权就招标程序或签订合同的事宜提出质疑</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1.1投标人对采购事项有疑问的，可以向采购人提出询问。</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1.4质疑投标人对采购人或对采购人的答复不满意，或采购人未在规定的时间内做出答复的，可以在答复期满后15个工作日内向江苏师范大学有关监督部门投诉。</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pStyle w:val="31"/>
        <w:spacing w:before="0" w:line="340" w:lineRule="exact"/>
        <w:ind w:firstLine="482" w:firstLineChars="200"/>
        <w:jc w:val="both"/>
        <w:outlineLvl w:val="9"/>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七、保密和披露</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1.保密和披露</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2.投标人自领取采购文件之日起，须承诺承担本招标项目下的保密义务，不得将因本次招标获得的信息向第三人外传。</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3.采购人有权将投标人提供的所有资料向其他政府部门或有关的非政府机构负责评审投标文件的人员或与评审有关的人员披露。</w:t>
      </w:r>
    </w:p>
    <w:p>
      <w:pPr>
        <w:spacing w:line="340" w:lineRule="exact"/>
        <w:ind w:firstLine="480" w:firstLineChars="200"/>
        <w:jc w:val="left"/>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 xml:space="preserve">4.采购人有权在认为适当时，或在任何第三人提出要求（书面或其他方式）时，无须事先征求成交人同意而披露关于已订立合同的资料、成交人的名称及地址及合同条款等。 </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pStyle w:val="31"/>
        <w:spacing w:before="0" w:line="340" w:lineRule="exact"/>
        <w:ind w:firstLine="482" w:firstLineChars="200"/>
        <w:jc w:val="both"/>
        <w:outlineLvl w:val="9"/>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八、无效标书的判定</w:t>
      </w:r>
    </w:p>
    <w:p>
      <w:pPr>
        <w:spacing w:line="340" w:lineRule="exact"/>
        <w:ind w:firstLine="480" w:firstLineChars="200"/>
        <w:rPr>
          <w:rFonts w:ascii="宋体" w:hAnsi="宋体" w:cs="华文楷体"/>
          <w:color w:val="000000"/>
          <w:sz w:val="24"/>
        </w:rPr>
      </w:pPr>
      <w:r>
        <w:rPr>
          <w:rFonts w:hint="eastAsia" w:ascii="宋体" w:hAnsi="宋体" w:cs="华文楷体"/>
          <w:color w:val="000000"/>
          <w:sz w:val="24"/>
        </w:rPr>
        <w:t>投标文件有下列情况之一的，应作为无效投标文件，不再参加评标：</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投标文件中的投标函未加盖投标人的公章的，或者企业法定代表人委托代理人没有合法、有效的委托书（原件）或委托书无委托代理人签字或印章的。</w:t>
      </w:r>
    </w:p>
    <w:p>
      <w:pPr>
        <w:numPr>
          <w:ilvl w:val="0"/>
          <w:numId w:val="3"/>
        </w:numPr>
        <w:ind w:left="0" w:firstLine="480" w:firstLineChars="200"/>
        <w:rPr>
          <w:rFonts w:ascii="宋体" w:hAnsi="宋体"/>
          <w:sz w:val="24"/>
        </w:rPr>
      </w:pPr>
      <w:r>
        <w:rPr>
          <w:rFonts w:hint="eastAsia" w:ascii="宋体" w:hAnsi="宋体"/>
          <w:sz w:val="24"/>
        </w:rPr>
        <w:t>未按采购文件要求缴纳相关费用的。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未按采购文件规定的格式填写，内容不全或关键字模糊、无法辨认的。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投标人名称或组织机构等与原件不一致的。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投标人未通过资格审查和符合性审查的。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投标人资格条件不符合国家有关规定或磋商文件要求的。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明显不符合技术规范、技术标准的要求。</w:t>
      </w:r>
    </w:p>
    <w:p>
      <w:pPr>
        <w:numPr>
          <w:ilvl w:val="0"/>
          <w:numId w:val="3"/>
        </w:numPr>
        <w:spacing w:line="360" w:lineRule="exact"/>
        <w:ind w:left="0" w:firstLine="480" w:firstLineChars="200"/>
        <w:rPr>
          <w:rFonts w:ascii="宋体" w:hAnsi="宋体" w:cs="楷体"/>
          <w:sz w:val="24"/>
          <w:shd w:val="clear" w:color="auto" w:fill="FFFFFF" w:themeFill="background1"/>
        </w:rPr>
      </w:pPr>
      <w:r>
        <w:rPr>
          <w:rFonts w:hint="eastAsia" w:ascii="宋体" w:hAnsi="宋体" w:cs="楷体"/>
          <w:sz w:val="24"/>
        </w:rPr>
        <w:t>投标报价超过磋商文件规</w:t>
      </w:r>
      <w:r>
        <w:rPr>
          <w:rFonts w:hint="eastAsia" w:ascii="宋体" w:hAnsi="宋体" w:cs="楷体"/>
          <w:sz w:val="24"/>
          <w:shd w:val="clear" w:color="auto" w:fill="FFFFFF" w:themeFill="background1"/>
        </w:rPr>
        <w:t>定的最高限价的。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不同投标人的投标文件出现了评标小组认为不应当雷同的情况。</w:t>
      </w:r>
    </w:p>
    <w:p>
      <w:pPr>
        <w:spacing w:line="360" w:lineRule="exact"/>
        <w:ind w:left="480"/>
        <w:rPr>
          <w:rFonts w:ascii="宋体" w:hAnsi="宋体" w:cs="楷体"/>
          <w:sz w:val="24"/>
        </w:rPr>
      </w:pPr>
      <w:r>
        <w:rPr>
          <w:rFonts w:hint="eastAsia" w:ascii="宋体" w:hAnsi="宋体" w:cs="楷体"/>
          <w:sz w:val="24"/>
        </w:rPr>
        <w:t>10.投标文件提出了不能满足磋商文件要求或采购人不能接受的支付办法。</w:t>
      </w:r>
    </w:p>
    <w:p>
      <w:pPr>
        <w:spacing w:line="360" w:lineRule="exact"/>
        <w:ind w:left="480"/>
        <w:rPr>
          <w:rFonts w:ascii="宋体" w:hAnsi="宋体" w:cs="楷体"/>
          <w:sz w:val="24"/>
        </w:rPr>
      </w:pPr>
      <w:r>
        <w:rPr>
          <w:rFonts w:hint="eastAsia" w:ascii="宋体" w:hAnsi="宋体" w:cs="楷体"/>
          <w:sz w:val="24"/>
        </w:rPr>
        <w:t>11.串通投标、以行贿手段谋取中标或者以其他弄虚作假方式投标的。</w:t>
      </w:r>
    </w:p>
    <w:p>
      <w:pPr>
        <w:widowControl/>
        <w:jc w:val="left"/>
        <w:rPr>
          <w:rFonts w:cs="华文楷体" w:asciiTheme="minorEastAsia" w:hAnsiTheme="minorEastAsia" w:eastAsiaTheme="minorEastAsia"/>
          <w:color w:val="000000" w:themeColor="text1"/>
          <w:sz w:val="24"/>
          <w14:textFill>
            <w14:solidFill>
              <w14:schemeClr w14:val="tx1"/>
            </w14:solidFill>
          </w14:textFill>
        </w:rPr>
      </w:pPr>
      <w:r>
        <w:rPr>
          <w:rFonts w:cs="华文楷体" w:asciiTheme="minorEastAsia" w:hAnsiTheme="minorEastAsia" w:eastAsiaTheme="minorEastAsia"/>
          <w:color w:val="000000" w:themeColor="text1"/>
          <w:sz w:val="24"/>
          <w14:textFill>
            <w14:solidFill>
              <w14:schemeClr w14:val="tx1"/>
            </w14:solidFill>
          </w14:textFill>
        </w:rPr>
        <w:br w:type="page"/>
      </w:r>
    </w:p>
    <w:p>
      <w:pPr>
        <w:pStyle w:val="32"/>
        <w:numPr>
          <w:ilvl w:val="0"/>
          <w:numId w:val="0"/>
        </w:numPr>
        <w:spacing w:before="0" w:after="0" w:line="400" w:lineRule="exact"/>
        <w:outlineLvl w:val="9"/>
        <w:rPr>
          <w:rFonts w:hint="eastAsia" w:cs="华文楷体" w:asciiTheme="minorEastAsia" w:hAnsiTheme="minorEastAsia" w:eastAsiaTheme="minorEastAsia"/>
          <w:color w:val="000000" w:themeColor="text1"/>
          <w:lang w:val="zh-CN"/>
          <w14:textFill>
            <w14:solidFill>
              <w14:schemeClr w14:val="tx1"/>
            </w14:solidFill>
          </w14:textFill>
        </w:rPr>
      </w:pPr>
      <w:r>
        <w:rPr>
          <w:rFonts w:hint="eastAsia" w:cs="华文楷体" w:asciiTheme="minorEastAsia" w:hAnsiTheme="minorEastAsia" w:eastAsiaTheme="minorEastAsia"/>
          <w:color w:val="000000" w:themeColor="text1"/>
          <w:lang w:val="zh-CN"/>
          <w14:textFill>
            <w14:solidFill>
              <w14:schemeClr w14:val="tx1"/>
            </w14:solidFill>
          </w14:textFill>
        </w:rPr>
        <w:t>第</w:t>
      </w:r>
      <w:r>
        <w:rPr>
          <w:rFonts w:hint="eastAsia" w:cs="华文楷体" w:asciiTheme="minorEastAsia" w:hAnsiTheme="minorEastAsia" w:eastAsiaTheme="minorEastAsia"/>
          <w:color w:val="000000" w:themeColor="text1"/>
          <w:lang w:val="zh-CN" w:eastAsia="zh-CN"/>
          <w14:textFill>
            <w14:solidFill>
              <w14:schemeClr w14:val="tx1"/>
            </w14:solidFill>
          </w14:textFill>
        </w:rPr>
        <w:t>二章</w:t>
      </w:r>
      <w:r>
        <w:rPr>
          <w:rFonts w:hint="eastAsia" w:cs="华文楷体" w:asciiTheme="minorEastAsia" w:hAnsiTheme="minorEastAsia" w:eastAsiaTheme="minorEastAsia"/>
          <w:color w:val="000000" w:themeColor="text1"/>
          <w:lang w:val="zh-CN"/>
          <w14:textFill>
            <w14:solidFill>
              <w14:schemeClr w14:val="tx1"/>
            </w14:solidFill>
          </w14:textFill>
        </w:rPr>
        <w:t xml:space="preserve"> 技术要求</w:t>
      </w:r>
    </w:p>
    <w:p>
      <w:pPr>
        <w:spacing w:line="340" w:lineRule="exact"/>
        <w:ind w:firstLine="482" w:firstLineChars="200"/>
        <w:rPr>
          <w:rFonts w:hint="eastAsia" w:cs="华文楷体" w:asciiTheme="minorEastAsia" w:hAnsiTheme="minorEastAsia" w:eastAsiaTheme="minorEastAsia"/>
          <w:b/>
          <w:bCs/>
          <w:color w:val="000000" w:themeColor="text1"/>
          <w:sz w:val="24"/>
          <w:lang w:val="zh-CN"/>
          <w14:textFill>
            <w14:solidFill>
              <w14:schemeClr w14:val="tx1"/>
            </w14:solidFill>
          </w14:textFill>
        </w:rPr>
      </w:pPr>
      <w:r>
        <w:rPr>
          <w:rFonts w:hint="eastAsia" w:cs="华文楷体" w:asciiTheme="minorEastAsia" w:hAnsiTheme="minorEastAsia" w:eastAsiaTheme="minorEastAsia"/>
          <w:b/>
          <w:bCs/>
          <w:color w:val="000000" w:themeColor="text1"/>
          <w:sz w:val="24"/>
          <w:lang w:val="zh-CN"/>
          <w14:textFill>
            <w14:solidFill>
              <w14:schemeClr w14:val="tx1"/>
            </w14:solidFill>
          </w14:textFill>
        </w:rPr>
        <w:t>一、项目概况</w:t>
      </w:r>
    </w:p>
    <w:p>
      <w:pPr>
        <w:spacing w:line="340" w:lineRule="exact"/>
        <w:ind w:firstLine="480" w:firstLineChars="200"/>
        <w:rPr>
          <w:rFonts w:hint="eastAsia" w:cs="华文楷体" w:asciiTheme="minorEastAsia" w:hAnsiTheme="minorEastAsia" w:eastAsiaTheme="minorEastAsia"/>
          <w:color w:val="000000" w:themeColor="text1"/>
          <w:sz w:val="24"/>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本项目为江苏师范大学西教</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2#楼103、201、203教室风管式空调采购安装，</w:t>
      </w:r>
    </w:p>
    <w:p>
      <w:pPr>
        <w:spacing w:line="340" w:lineRule="exact"/>
        <w:ind w:firstLine="480" w:firstLineChars="200"/>
        <w:rPr>
          <w:rFonts w:hint="eastAsia" w:cs="华文楷体" w:asciiTheme="minorEastAsia" w:hAnsiTheme="minorEastAsia" w:eastAsiaTheme="minorEastAsia"/>
          <w:b w:val="0"/>
          <w:bCs w:val="0"/>
          <w:color w:val="000000" w:themeColor="text1"/>
          <w:sz w:val="24"/>
          <w:lang w:val="en-US" w:eastAsia="zh-CN"/>
          <w14:textFill>
            <w14:solidFill>
              <w14:schemeClr w14:val="tx1"/>
            </w14:solidFill>
          </w14:textFill>
        </w:rPr>
      </w:pPr>
      <w:r>
        <w:rPr>
          <w:rFonts w:hint="eastAsia" w:cs="华文楷体" w:asciiTheme="minorEastAsia" w:hAnsiTheme="minorEastAsia" w:eastAsiaTheme="minorEastAsia"/>
          <w:b w:val="0"/>
          <w:bCs w:val="0"/>
          <w:color w:val="000000" w:themeColor="text1"/>
          <w:sz w:val="24"/>
          <w:lang w:val="en-US" w:eastAsia="zh-CN"/>
          <w14:textFill>
            <w14:solidFill>
              <w14:schemeClr w14:val="tx1"/>
            </w14:solidFill>
          </w14:textFill>
        </w:rPr>
        <w:t>103室面积174.33m2（长*宽*吊顶高14.90m*11.7m*5.90m），</w:t>
      </w:r>
    </w:p>
    <w:p>
      <w:pPr>
        <w:spacing w:line="340" w:lineRule="exact"/>
        <w:ind w:firstLine="480" w:firstLineChars="200"/>
        <w:rPr>
          <w:rFonts w:hint="eastAsia" w:cs="华文楷体" w:asciiTheme="minorEastAsia" w:hAnsiTheme="minorEastAsia" w:eastAsiaTheme="minorEastAsia"/>
          <w:b w:val="0"/>
          <w:bCs w:val="0"/>
          <w:color w:val="000000" w:themeColor="text1"/>
          <w:sz w:val="24"/>
          <w:lang w:val="en-US" w:eastAsia="zh-CN"/>
          <w14:textFill>
            <w14:solidFill>
              <w14:schemeClr w14:val="tx1"/>
            </w14:solidFill>
          </w14:textFill>
        </w:rPr>
      </w:pPr>
      <w:r>
        <w:rPr>
          <w:rFonts w:hint="eastAsia" w:cs="华文楷体" w:asciiTheme="minorEastAsia" w:hAnsiTheme="minorEastAsia" w:eastAsiaTheme="minorEastAsia"/>
          <w:b w:val="0"/>
          <w:bCs w:val="0"/>
          <w:color w:val="000000" w:themeColor="text1"/>
          <w:sz w:val="24"/>
          <w:lang w:val="en-US" w:eastAsia="zh-CN"/>
          <w14:textFill>
            <w14:solidFill>
              <w14:schemeClr w14:val="tx1"/>
            </w14:solidFill>
          </w14:textFill>
        </w:rPr>
        <w:t>201室面积268.52m2（长*宽*吊顶高19.60m*13.70m*4.00m），</w:t>
      </w:r>
    </w:p>
    <w:p>
      <w:pPr>
        <w:spacing w:line="340" w:lineRule="exact"/>
        <w:ind w:firstLine="480" w:firstLineChars="200"/>
        <w:rPr>
          <w:rFonts w:hint="eastAsia" w:cs="华文楷体" w:asciiTheme="minorEastAsia" w:hAnsiTheme="minorEastAsia" w:eastAsiaTheme="minorEastAsia"/>
          <w:color w:val="000000" w:themeColor="text1"/>
          <w:sz w:val="24"/>
          <w:lang w:val="en-US" w:eastAsia="zh-CN"/>
          <w14:textFill>
            <w14:solidFill>
              <w14:schemeClr w14:val="tx1"/>
            </w14:solidFill>
          </w14:textFill>
        </w:rPr>
      </w:pPr>
      <w:r>
        <w:rPr>
          <w:rFonts w:hint="eastAsia" w:cs="华文楷体" w:asciiTheme="minorEastAsia" w:hAnsiTheme="minorEastAsia" w:eastAsiaTheme="minorEastAsia"/>
          <w:b w:val="0"/>
          <w:bCs w:val="0"/>
          <w:color w:val="000000" w:themeColor="text1"/>
          <w:sz w:val="24"/>
          <w:lang w:val="en-US" w:eastAsia="zh-CN"/>
          <w14:textFill>
            <w14:solidFill>
              <w14:schemeClr w14:val="tx1"/>
            </w14:solidFill>
          </w14:textFill>
        </w:rPr>
        <w:t>203室</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面积174.33m2（长*宽*吊顶高14.90m*11.70m*4.00m），</w:t>
      </w:r>
    </w:p>
    <w:p>
      <w:pPr>
        <w:spacing w:line="340" w:lineRule="exact"/>
        <w:ind w:firstLine="480" w:firstLineChars="200"/>
        <w:rPr>
          <w:rFonts w:hint="default"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三个教室吊顶均为600mm*600mm硅钙板轻钢龙骨吊顶。为了给学生提供舒适学习环境，西教2#楼103、201、203室需采购安装风管式空调一批，风管式空调系统配置由投标人根据教室面积</w:t>
      </w:r>
      <w:r>
        <w:rPr>
          <w:rFonts w:hint="default" w:cs="华文楷体" w:asciiTheme="minorEastAsia" w:hAnsiTheme="minorEastAsia" w:eastAsiaTheme="minorEastAsia"/>
          <w:color w:val="000000" w:themeColor="text1"/>
          <w:sz w:val="24"/>
          <w:lang w:eastAsia="zh-CN"/>
          <w14:textFill>
            <w14:solidFill>
              <w14:schemeClr w14:val="tx1"/>
            </w14:solidFill>
          </w14:textFill>
        </w:rPr>
        <w:t>、实际使用情况和所投产品特性自行设计，室内设计参数要求，夏季26</w:t>
      </w:r>
      <w:r>
        <w:rPr>
          <w:rFonts w:hint="eastAsia" w:ascii="宋体" w:hAnsi="宋体" w:eastAsia="宋体" w:cs="宋体"/>
          <w:color w:val="000000" w:themeColor="text1"/>
          <w:sz w:val="24"/>
          <w:lang w:eastAsia="zh-CN"/>
          <w14:textFill>
            <w14:solidFill>
              <w14:schemeClr w14:val="tx1"/>
            </w14:solidFill>
          </w14:textFill>
        </w:rPr>
        <w:t>℃</w:t>
      </w:r>
      <w:r>
        <w:rPr>
          <w:rFonts w:hint="default" w:ascii="宋体" w:hAnsi="宋体" w:cs="宋体"/>
          <w:color w:val="000000" w:themeColor="text1"/>
          <w:sz w:val="24"/>
          <w:lang w:eastAsia="zh-CN"/>
          <w14:textFill>
            <w14:solidFill>
              <w14:schemeClr w14:val="tx1"/>
            </w14:solidFill>
          </w14:textFill>
        </w:rPr>
        <w:t>，冬季20</w:t>
      </w:r>
      <w:r>
        <w:rPr>
          <w:rFonts w:hint="eastAsia" w:ascii="宋体" w:hAnsi="宋体" w:eastAsia="宋体" w:cs="宋体"/>
          <w:color w:val="000000" w:themeColor="text1"/>
          <w:sz w:val="24"/>
          <w:lang w:eastAsia="zh-CN"/>
          <w14:textFill>
            <w14:solidFill>
              <w14:schemeClr w14:val="tx1"/>
            </w14:solidFill>
          </w14:textFill>
        </w:rPr>
        <w:t>℃</w:t>
      </w:r>
      <w:r>
        <w:rPr>
          <w:rFonts w:hint="eastAsia" w:cs="华文楷体" w:asciiTheme="minorEastAsia" w:hAnsiTheme="minorEastAsia" w:eastAsiaTheme="minorEastAsia"/>
          <w:color w:val="000000" w:themeColor="text1"/>
          <w:sz w:val="24"/>
          <w:lang w:val="zh-CN"/>
          <w14:textFill>
            <w14:solidFill>
              <w14:schemeClr w14:val="tx1"/>
            </w14:solidFill>
          </w14:textFill>
        </w:rPr>
        <w:t>。</w:t>
      </w:r>
      <w:r>
        <w:rPr>
          <w:rFonts w:hint="default" w:cs="华文楷体" w:asciiTheme="minorEastAsia" w:hAnsiTheme="minorEastAsia" w:eastAsiaTheme="minorEastAsia"/>
          <w:b/>
          <w:bCs/>
          <w:color w:val="000000" w:themeColor="text1"/>
          <w:sz w:val="24"/>
          <w:highlight w:val="none"/>
          <w14:textFill>
            <w14:solidFill>
              <w14:schemeClr w14:val="tx1"/>
            </w14:solidFill>
          </w14:textFill>
        </w:rPr>
        <w:t>质量要求合格，质保期不少于2年</w:t>
      </w:r>
      <w:r>
        <w:rPr>
          <w:rFonts w:hint="default" w:cs="华文楷体" w:asciiTheme="minorEastAsia" w:hAnsiTheme="minorEastAsia" w:eastAsiaTheme="minorEastAsia"/>
          <w:color w:val="000000" w:themeColor="text1"/>
          <w:sz w:val="24"/>
          <w14:textFill>
            <w14:solidFill>
              <w14:schemeClr w14:val="tx1"/>
            </w14:solidFill>
          </w14:textFill>
        </w:rPr>
        <w:t>。</w:t>
      </w:r>
    </w:p>
    <w:p>
      <w:pPr>
        <w:spacing w:line="340" w:lineRule="exact"/>
        <w:ind w:firstLine="482" w:firstLineChars="200"/>
        <w:rPr>
          <w:rFonts w:hint="eastAsia" w:cs="华文楷体" w:asciiTheme="minorEastAsia" w:hAnsiTheme="minorEastAsia" w:eastAsiaTheme="minorEastAsia"/>
          <w:b/>
          <w:bCs/>
          <w:color w:val="000000" w:themeColor="text1"/>
          <w:sz w:val="24"/>
          <w:lang w:val="zh-CN"/>
          <w14:textFill>
            <w14:solidFill>
              <w14:schemeClr w14:val="tx1"/>
            </w14:solidFill>
          </w14:textFill>
        </w:rPr>
      </w:pPr>
      <w:r>
        <w:rPr>
          <w:rFonts w:hint="eastAsia" w:cs="华文楷体" w:asciiTheme="minorEastAsia" w:hAnsiTheme="minorEastAsia" w:eastAsiaTheme="minorEastAsia"/>
          <w:b/>
          <w:bCs/>
          <w:color w:val="000000" w:themeColor="text1"/>
          <w:sz w:val="24"/>
          <w:lang w:val="zh-CN"/>
          <w14:textFill>
            <w14:solidFill>
              <w14:schemeClr w14:val="tx1"/>
            </w14:solidFill>
          </w14:textFill>
        </w:rPr>
        <w:t>二、采购范围和内容</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本次</w:t>
      </w:r>
      <w:r>
        <w:rPr>
          <w:rFonts w:hint="eastAsia" w:cs="华文楷体" w:asciiTheme="minorEastAsia" w:hAnsiTheme="minorEastAsia" w:eastAsiaTheme="minorEastAsia"/>
          <w:color w:val="000000" w:themeColor="text1"/>
          <w:sz w:val="24"/>
          <w:lang w:val="zh-CN" w:eastAsia="zh-CN"/>
          <w14:textFill>
            <w14:solidFill>
              <w14:schemeClr w14:val="tx1"/>
            </w14:solidFill>
          </w14:textFill>
        </w:rPr>
        <w:t>采购</w:t>
      </w:r>
      <w:r>
        <w:rPr>
          <w:rFonts w:hint="eastAsia" w:cs="华文楷体" w:asciiTheme="minorEastAsia" w:hAnsiTheme="minorEastAsia" w:eastAsiaTheme="minorEastAsia"/>
          <w:color w:val="000000" w:themeColor="text1"/>
          <w:sz w:val="24"/>
          <w:lang w:val="zh-CN"/>
          <w14:textFill>
            <w14:solidFill>
              <w14:schemeClr w14:val="tx1"/>
            </w14:solidFill>
          </w14:textFill>
        </w:rPr>
        <w:t>的是风管式空调室外机、空调室内机、空调风管、冷媒管道、冷凝水排水管等系统性项目。由投标人根据三</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个</w:t>
      </w:r>
      <w:r>
        <w:rPr>
          <w:rFonts w:hint="eastAsia" w:cs="华文楷体" w:asciiTheme="minorEastAsia" w:hAnsiTheme="minorEastAsia" w:eastAsiaTheme="minorEastAsia"/>
          <w:color w:val="000000" w:themeColor="text1"/>
          <w:sz w:val="24"/>
          <w:lang w:val="zh-CN"/>
          <w14:textFill>
            <w14:solidFill>
              <w14:schemeClr w14:val="tx1"/>
            </w14:solidFill>
          </w14:textFill>
        </w:rPr>
        <w:t>教室面积、实际使用情况和所投产品特性自行对各教室空调系统进行设计，并根据所设计图纸进行风管式空调室外机、空调室内机、空调风管、冷媒管道、冷凝水排水管和空调系统所需全部设备、材料等进行系统性安装，投标人还应完成室内、外机间的机组所必需的电气、控制设</w:t>
      </w:r>
      <w:bookmarkStart w:id="20" w:name="_GoBack"/>
      <w:bookmarkEnd w:id="20"/>
      <w:r>
        <w:rPr>
          <w:rFonts w:hint="eastAsia" w:cs="华文楷体" w:asciiTheme="minorEastAsia" w:hAnsiTheme="minorEastAsia" w:eastAsiaTheme="minorEastAsia"/>
          <w:color w:val="000000" w:themeColor="text1"/>
          <w:sz w:val="24"/>
          <w:lang w:val="zh-CN"/>
          <w14:textFill>
            <w14:solidFill>
              <w14:schemeClr w14:val="tx1"/>
            </w14:solidFill>
          </w14:textFill>
        </w:rPr>
        <w:t>备、铜管风管外保温、保护层等全部安装内容和整机运行调试，直至验收合格，交付买方使用</w:t>
      </w:r>
      <w:r>
        <w:rPr>
          <w:rFonts w:hint="eastAsia" w:cs="华文楷体" w:asciiTheme="minorEastAsia" w:hAnsiTheme="minorEastAsia" w:eastAsiaTheme="minorEastAsia"/>
          <w:b/>
          <w:bCs/>
          <w:color w:val="000000" w:themeColor="text1"/>
          <w:sz w:val="24"/>
          <w:lang w:val="zh-CN"/>
          <w14:textFill>
            <w14:solidFill>
              <w14:schemeClr w14:val="tx1"/>
            </w14:solidFill>
          </w14:textFill>
        </w:rPr>
        <w:t>（交钥匙项目）</w:t>
      </w:r>
      <w:r>
        <w:rPr>
          <w:rFonts w:hint="eastAsia" w:cs="华文楷体" w:asciiTheme="minorEastAsia" w:hAnsiTheme="minorEastAsia" w:eastAsiaTheme="minorEastAsia"/>
          <w:color w:val="000000" w:themeColor="text1"/>
          <w:sz w:val="24"/>
          <w:lang w:val="zh-CN"/>
          <w14:textFill>
            <w14:solidFill>
              <w14:schemeClr w14:val="tx1"/>
            </w14:solidFill>
          </w14:textFill>
        </w:rPr>
        <w:t>。</w:t>
      </w:r>
    </w:p>
    <w:p>
      <w:pPr>
        <w:spacing w:line="340" w:lineRule="exact"/>
        <w:ind w:firstLine="482" w:firstLineChars="200"/>
        <w:rPr>
          <w:rFonts w:hint="eastAsia" w:cs="华文楷体" w:asciiTheme="minorEastAsia" w:hAnsiTheme="minorEastAsia" w:eastAsiaTheme="minorEastAsia"/>
          <w:b/>
          <w:bCs/>
          <w:color w:val="000000" w:themeColor="text1"/>
          <w:sz w:val="24"/>
          <w:lang w:val="zh-CN"/>
          <w14:textFill>
            <w14:solidFill>
              <w14:schemeClr w14:val="tx1"/>
            </w14:solidFill>
          </w14:textFill>
        </w:rPr>
      </w:pPr>
      <w:r>
        <w:rPr>
          <w:rFonts w:hint="eastAsia" w:cs="华文楷体" w:asciiTheme="minorEastAsia" w:hAnsiTheme="minorEastAsia" w:eastAsiaTheme="minorEastAsia"/>
          <w:b/>
          <w:bCs/>
          <w:color w:val="000000" w:themeColor="text1"/>
          <w:sz w:val="24"/>
          <w:lang w:val="zh-CN"/>
          <w14:textFill>
            <w14:solidFill>
              <w14:schemeClr w14:val="tx1"/>
            </w14:solidFill>
          </w14:textFill>
        </w:rPr>
        <w:t>三、空调设备技术参数和要求</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1、室内、外设计计算参数（以下机组参数均为该工况下的数据）</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1.1室外气象参数</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1.1.1冬季通风计算干球温度：</w:t>
      </w:r>
      <w:r>
        <w:rPr>
          <w:rFonts w:hint="default" w:cs="华文楷体" w:asciiTheme="minorEastAsia" w:hAnsiTheme="minorEastAsia" w:eastAsiaTheme="minorEastAsia"/>
          <w:color w:val="000000" w:themeColor="text1"/>
          <w:sz w:val="24"/>
          <w14:textFill>
            <w14:solidFill>
              <w14:schemeClr w14:val="tx1"/>
            </w14:solidFill>
          </w14:textFill>
        </w:rPr>
        <w:t>0</w:t>
      </w:r>
      <w:r>
        <w:rPr>
          <w:rFonts w:hint="eastAsia" w:cs="华文楷体" w:asciiTheme="minorEastAsia" w:hAnsiTheme="minorEastAsia" w:eastAsiaTheme="minorEastAsia"/>
          <w:color w:val="000000" w:themeColor="text1"/>
          <w:sz w:val="24"/>
          <w:lang w:val="zh-CN"/>
          <w14:textFill>
            <w14:solidFill>
              <w14:schemeClr w14:val="tx1"/>
            </w14:solidFill>
          </w14:textFill>
        </w:rPr>
        <w:t>°C;</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1.1.2冬季空调计算干球温度：</w:t>
      </w:r>
      <w:r>
        <w:rPr>
          <w:rFonts w:hint="default" w:cs="华文楷体" w:asciiTheme="minorEastAsia" w:hAnsiTheme="minorEastAsia" w:eastAsiaTheme="minorEastAsia"/>
          <w:color w:val="000000" w:themeColor="text1"/>
          <w:sz w:val="24"/>
          <w14:textFill>
            <w14:solidFill>
              <w14:schemeClr w14:val="tx1"/>
            </w14:solidFill>
          </w14:textFill>
        </w:rPr>
        <w:t>-9</w:t>
      </w:r>
      <w:r>
        <w:rPr>
          <w:rFonts w:hint="eastAsia" w:cs="华文楷体" w:asciiTheme="minorEastAsia" w:hAnsiTheme="minorEastAsia" w:eastAsiaTheme="minorEastAsia"/>
          <w:color w:val="000000" w:themeColor="text1"/>
          <w:sz w:val="24"/>
          <w:lang w:val="zh-CN"/>
          <w14:textFill>
            <w14:solidFill>
              <w14:schemeClr w14:val="tx1"/>
            </w14:solidFill>
          </w14:textFill>
        </w:rPr>
        <w:t>°C</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1.1.3冬季空调计算相对湿度：</w:t>
      </w:r>
      <w:r>
        <w:rPr>
          <w:rFonts w:hint="default" w:cs="华文楷体" w:asciiTheme="minorEastAsia" w:hAnsiTheme="minorEastAsia" w:eastAsiaTheme="minorEastAsia"/>
          <w:color w:val="000000" w:themeColor="text1"/>
          <w:sz w:val="24"/>
          <w14:textFill>
            <w14:solidFill>
              <w14:schemeClr w14:val="tx1"/>
            </w14:solidFill>
          </w14:textFill>
        </w:rPr>
        <w:t>60</w:t>
      </w:r>
      <w:r>
        <w:rPr>
          <w:rFonts w:hint="eastAsia" w:cs="华文楷体" w:asciiTheme="minorEastAsia" w:hAnsiTheme="minorEastAsia" w:eastAsiaTheme="minorEastAsia"/>
          <w:color w:val="000000" w:themeColor="text1"/>
          <w:sz w:val="24"/>
          <w:lang w:val="zh-CN"/>
          <w14:textFill>
            <w14:solidFill>
              <w14:schemeClr w14:val="tx1"/>
            </w14:solidFill>
          </w14:textFill>
        </w:rPr>
        <w:t>%</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1.1.4夏季通风计算干球温度：32°C</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1.1.5夏季空调计算干球温度：34.3°C</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2.1.6夏季空调计算湿球温度：2</w:t>
      </w:r>
      <w:r>
        <w:rPr>
          <w:rFonts w:hint="default" w:cs="华文楷体" w:asciiTheme="minorEastAsia" w:hAnsiTheme="minorEastAsia" w:eastAsiaTheme="minorEastAsia"/>
          <w:color w:val="000000" w:themeColor="text1"/>
          <w:sz w:val="24"/>
          <w14:textFill>
            <w14:solidFill>
              <w14:schemeClr w14:val="tx1"/>
            </w14:solidFill>
          </w14:textFill>
        </w:rPr>
        <w:t>8</w:t>
      </w:r>
      <w:r>
        <w:rPr>
          <w:rFonts w:hint="eastAsia" w:cs="华文楷体" w:asciiTheme="minorEastAsia" w:hAnsiTheme="minorEastAsia" w:eastAsiaTheme="minorEastAsia"/>
          <w:color w:val="000000" w:themeColor="text1"/>
          <w:sz w:val="24"/>
          <w:lang w:val="zh-CN"/>
          <w14:textFill>
            <w14:solidFill>
              <w14:schemeClr w14:val="tx1"/>
            </w14:solidFill>
          </w14:textFill>
        </w:rPr>
        <w:t>.</w:t>
      </w:r>
      <w:r>
        <w:rPr>
          <w:rFonts w:hint="default" w:cs="华文楷体" w:asciiTheme="minorEastAsia" w:hAnsiTheme="minorEastAsia" w:eastAsiaTheme="minorEastAsia"/>
          <w:color w:val="000000" w:themeColor="text1"/>
          <w:sz w:val="24"/>
          <w14:textFill>
            <w14:solidFill>
              <w14:schemeClr w14:val="tx1"/>
            </w14:solidFill>
          </w14:textFill>
        </w:rPr>
        <w:t>1</w:t>
      </w:r>
      <w:r>
        <w:rPr>
          <w:rFonts w:hint="eastAsia" w:cs="华文楷体" w:asciiTheme="minorEastAsia" w:hAnsiTheme="minorEastAsia" w:eastAsiaTheme="minorEastAsia"/>
          <w:color w:val="000000" w:themeColor="text1"/>
          <w:sz w:val="24"/>
          <w:lang w:val="zh-CN"/>
          <w14:textFill>
            <w14:solidFill>
              <w14:schemeClr w14:val="tx1"/>
            </w14:solidFill>
          </w14:textFill>
        </w:rPr>
        <w:t>°C</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1.1.7夏季空调日平均计算干球温度：29°C</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 xml:space="preserve">1.1.8室外风速：冬季 </w:t>
      </w:r>
      <w:r>
        <w:rPr>
          <w:rFonts w:hint="default" w:cs="华文楷体" w:asciiTheme="minorEastAsia" w:hAnsiTheme="minorEastAsia" w:eastAsiaTheme="minorEastAsia"/>
          <w:color w:val="000000" w:themeColor="text1"/>
          <w:sz w:val="24"/>
          <w14:textFill>
            <w14:solidFill>
              <w14:schemeClr w14:val="tx1"/>
            </w14:solidFill>
          </w14:textFill>
        </w:rPr>
        <w:t>2.1</w:t>
      </w:r>
      <w:r>
        <w:rPr>
          <w:rFonts w:hint="eastAsia" w:cs="华文楷体" w:asciiTheme="minorEastAsia" w:hAnsiTheme="minorEastAsia" w:eastAsiaTheme="minorEastAsia"/>
          <w:color w:val="000000" w:themeColor="text1"/>
          <w:sz w:val="24"/>
          <w:lang w:val="zh-CN"/>
          <w14:textFill>
            <w14:solidFill>
              <w14:schemeClr w14:val="tx1"/>
            </w14:solidFill>
          </w14:textFill>
        </w:rPr>
        <w:t xml:space="preserve">m/s ； 夏季 </w:t>
      </w:r>
      <w:r>
        <w:rPr>
          <w:rFonts w:hint="default" w:cs="华文楷体" w:asciiTheme="minorEastAsia" w:hAnsiTheme="minorEastAsia" w:eastAsiaTheme="minorEastAsia"/>
          <w:color w:val="000000" w:themeColor="text1"/>
          <w:sz w:val="24"/>
          <w14:textFill>
            <w14:solidFill>
              <w14:schemeClr w14:val="tx1"/>
            </w14:solidFill>
          </w14:textFill>
        </w:rPr>
        <w:t>2.2</w:t>
      </w:r>
      <w:r>
        <w:rPr>
          <w:rFonts w:hint="eastAsia" w:cs="华文楷体" w:asciiTheme="minorEastAsia" w:hAnsiTheme="minorEastAsia" w:eastAsiaTheme="minorEastAsia"/>
          <w:color w:val="000000" w:themeColor="text1"/>
          <w:sz w:val="24"/>
          <w:lang w:val="zh-CN"/>
          <w14:textFill>
            <w14:solidFill>
              <w14:schemeClr w14:val="tx1"/>
            </w14:solidFill>
          </w14:textFill>
        </w:rPr>
        <w:t>m/s</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 xml:space="preserve">1.1.9大气压力：冬季 </w:t>
      </w:r>
      <w:r>
        <w:rPr>
          <w:rFonts w:hint="default" w:cs="华文楷体" w:asciiTheme="minorEastAsia" w:hAnsiTheme="minorEastAsia" w:eastAsiaTheme="minorEastAsia"/>
          <w:color w:val="000000" w:themeColor="text1"/>
          <w:sz w:val="24"/>
          <w14:textFill>
            <w14:solidFill>
              <w14:schemeClr w14:val="tx1"/>
            </w14:solidFill>
          </w14:textFill>
        </w:rPr>
        <w:t>1021.8</w:t>
      </w:r>
      <w:r>
        <w:rPr>
          <w:rFonts w:hint="eastAsia" w:cs="华文楷体" w:asciiTheme="minorEastAsia" w:hAnsiTheme="minorEastAsia" w:eastAsiaTheme="minorEastAsia"/>
          <w:color w:val="000000" w:themeColor="text1"/>
          <w:sz w:val="24"/>
          <w:lang w:val="zh-CN"/>
          <w14:textFill>
            <w14:solidFill>
              <w14:schemeClr w14:val="tx1"/>
            </w14:solidFill>
          </w14:textFill>
        </w:rPr>
        <w:t xml:space="preserve">hPa ；夏季 </w:t>
      </w:r>
      <w:r>
        <w:rPr>
          <w:rFonts w:hint="default" w:cs="华文楷体" w:asciiTheme="minorEastAsia" w:hAnsiTheme="minorEastAsia" w:eastAsiaTheme="minorEastAsia"/>
          <w:color w:val="000000" w:themeColor="text1"/>
          <w:sz w:val="24"/>
          <w14:textFill>
            <w14:solidFill>
              <w14:schemeClr w14:val="tx1"/>
            </w14:solidFill>
          </w14:textFill>
        </w:rPr>
        <w:t>1000.7</w:t>
      </w:r>
      <w:r>
        <w:rPr>
          <w:rFonts w:hint="eastAsia" w:cs="华文楷体" w:asciiTheme="minorEastAsia" w:hAnsiTheme="minorEastAsia" w:eastAsiaTheme="minorEastAsia"/>
          <w:color w:val="000000" w:themeColor="text1"/>
          <w:sz w:val="24"/>
          <w:lang w:val="zh-CN"/>
          <w14:textFill>
            <w14:solidFill>
              <w14:schemeClr w14:val="tx1"/>
            </w14:solidFill>
          </w14:textFill>
        </w:rPr>
        <w:t>hPa</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1.2室内设计参数</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 xml:space="preserve">夏季温度 </w:t>
      </w:r>
      <w:r>
        <w:rPr>
          <w:rFonts w:hint="default" w:cs="华文楷体" w:asciiTheme="minorEastAsia" w:hAnsiTheme="minorEastAsia" w:eastAsiaTheme="minorEastAsia"/>
          <w:color w:val="000000" w:themeColor="text1"/>
          <w:sz w:val="24"/>
          <w14:textFill>
            <w14:solidFill>
              <w14:schemeClr w14:val="tx1"/>
            </w14:solidFill>
          </w14:textFill>
        </w:rPr>
        <w:t>26</w:t>
      </w:r>
      <w:r>
        <w:rPr>
          <w:rFonts w:hint="eastAsia" w:cs="华文楷体" w:asciiTheme="minorEastAsia" w:hAnsiTheme="minorEastAsia" w:eastAsiaTheme="minorEastAsia"/>
          <w:color w:val="000000" w:themeColor="text1"/>
          <w:sz w:val="24"/>
          <w:lang w:val="zh-CN"/>
          <w14:textFill>
            <w14:solidFill>
              <w14:schemeClr w14:val="tx1"/>
            </w14:solidFill>
          </w14:textFill>
        </w:rPr>
        <w:t>(°C)</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 xml:space="preserve">冬季温度 </w:t>
      </w:r>
      <w:r>
        <w:rPr>
          <w:rFonts w:hint="default" w:cs="华文楷体" w:asciiTheme="minorEastAsia" w:hAnsiTheme="minorEastAsia" w:eastAsiaTheme="minorEastAsia"/>
          <w:color w:val="000000" w:themeColor="text1"/>
          <w:sz w:val="24"/>
          <w14:textFill>
            <w14:solidFill>
              <w14:schemeClr w14:val="tx1"/>
            </w14:solidFill>
          </w14:textFill>
        </w:rPr>
        <w:t>20</w:t>
      </w:r>
      <w:r>
        <w:rPr>
          <w:rFonts w:hint="eastAsia" w:cs="华文楷体" w:asciiTheme="minorEastAsia" w:hAnsiTheme="minorEastAsia" w:eastAsiaTheme="minorEastAsia"/>
          <w:color w:val="000000" w:themeColor="text1"/>
          <w:sz w:val="24"/>
          <w:lang w:val="zh-CN"/>
          <w14:textFill>
            <w14:solidFill>
              <w14:schemeClr w14:val="tx1"/>
            </w14:solidFill>
          </w14:textFill>
        </w:rPr>
        <w:t>(°C)</w:t>
      </w:r>
    </w:p>
    <w:p>
      <w:pPr>
        <w:numPr>
          <w:ilvl w:val="0"/>
          <w:numId w:val="4"/>
        </w:num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设备采购清单</w:t>
      </w:r>
    </w:p>
    <w:p>
      <w:pPr>
        <w:numPr>
          <w:ilvl w:val="0"/>
          <w:numId w:val="0"/>
        </w:numPr>
        <w:spacing w:line="340" w:lineRule="exact"/>
        <w:rPr>
          <w:rFonts w:hint="default" w:cs="华文楷体" w:asciiTheme="minorEastAsia" w:hAnsiTheme="minorEastAsia" w:eastAsiaTheme="minorEastAsia"/>
          <w:color w:val="000000" w:themeColor="text1"/>
          <w:sz w:val="24"/>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 xml:space="preserve">    2.1设备采购清单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757"/>
        <w:gridCol w:w="1183"/>
        <w:gridCol w:w="965"/>
        <w:gridCol w:w="1183"/>
        <w:gridCol w:w="1183"/>
        <w:gridCol w:w="118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pPr>
              <w:spacing w:line="340" w:lineRule="exact"/>
              <w:jc w:val="cente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序号</w:t>
            </w:r>
          </w:p>
        </w:tc>
        <w:tc>
          <w:tcPr>
            <w:tcW w:w="1640" w:type="dxa"/>
          </w:tcPr>
          <w:p>
            <w:pPr>
              <w:spacing w:line="340" w:lineRule="exact"/>
              <w:jc w:val="center"/>
              <w:rPr>
                <w:rFonts w:hint="eastAsia" w:cs="华文楷体" w:asciiTheme="minorEastAsia" w:hAnsiTheme="minorEastAsia" w:eastAsiaTheme="minorEastAsia"/>
                <w:b/>
                <w:bCs/>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设备</w:t>
            </w:r>
            <w:r>
              <w:rPr>
                <w:rFonts w:hint="eastAsia" w:cs="华文楷体" w:asciiTheme="minorEastAsia" w:hAnsiTheme="minorEastAsia" w:eastAsiaTheme="minorEastAsia"/>
                <w:b/>
                <w:bCs/>
                <w:color w:val="000000" w:themeColor="text1"/>
                <w:sz w:val="24"/>
                <w:vertAlign w:val="baseline"/>
                <w:lang w:val="en-US" w:eastAsia="zh-CN"/>
                <w14:textFill>
                  <w14:solidFill>
                    <w14:schemeClr w14:val="tx1"/>
                  </w14:solidFill>
                </w14:textFill>
              </w:rPr>
              <w:t>/材料名称</w:t>
            </w:r>
          </w:p>
        </w:tc>
        <w:tc>
          <w:tcPr>
            <w:tcW w:w="1141" w:type="dxa"/>
          </w:tcPr>
          <w:p>
            <w:pPr>
              <w:spacing w:line="340" w:lineRule="exact"/>
              <w:jc w:val="cente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规格型号</w:t>
            </w:r>
          </w:p>
        </w:tc>
        <w:tc>
          <w:tcPr>
            <w:tcW w:w="1128" w:type="dxa"/>
          </w:tcPr>
          <w:p>
            <w:pPr>
              <w:spacing w:line="340" w:lineRule="exact"/>
              <w:jc w:val="cente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单位</w:t>
            </w:r>
          </w:p>
        </w:tc>
        <w:tc>
          <w:tcPr>
            <w:tcW w:w="1005" w:type="dxa"/>
          </w:tcPr>
          <w:p>
            <w:pPr>
              <w:spacing w:line="340" w:lineRule="exact"/>
              <w:jc w:val="cente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数量</w:t>
            </w:r>
          </w:p>
        </w:tc>
        <w:tc>
          <w:tcPr>
            <w:tcW w:w="1192" w:type="dxa"/>
          </w:tcPr>
          <w:p>
            <w:pPr>
              <w:spacing w:line="340" w:lineRule="exact"/>
              <w:jc w:val="cente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品牌</w:t>
            </w:r>
          </w:p>
        </w:tc>
        <w:tc>
          <w:tcPr>
            <w:tcW w:w="1192" w:type="dxa"/>
          </w:tcPr>
          <w:p>
            <w:pPr>
              <w:spacing w:line="340" w:lineRule="exact"/>
              <w:jc w:val="cente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产地</w:t>
            </w:r>
          </w:p>
        </w:tc>
        <w:tc>
          <w:tcPr>
            <w:tcW w:w="1192" w:type="dxa"/>
          </w:tcPr>
          <w:p>
            <w:pPr>
              <w:spacing w:line="340" w:lineRule="exact"/>
              <w:jc w:val="cente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pPr>
              <w:spacing w:line="340" w:lineRule="exact"/>
              <w:jc w:val="cente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一</w:t>
            </w:r>
          </w:p>
        </w:tc>
        <w:tc>
          <w:tcPr>
            <w:tcW w:w="1640" w:type="dxa"/>
          </w:tcPr>
          <w:p>
            <w:pPr>
              <w:spacing w:line="340" w:lineRule="exact"/>
              <w:rPr>
                <w:rFonts w:hint="default" w:cs="华文楷体" w:asciiTheme="minorEastAsia" w:hAnsiTheme="minorEastAsia" w:eastAsiaTheme="minorEastAsia"/>
                <w:b/>
                <w:bCs/>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西教</w:t>
            </w:r>
            <w:r>
              <w:rPr>
                <w:rFonts w:hint="eastAsia" w:cs="华文楷体" w:asciiTheme="minorEastAsia" w:hAnsiTheme="minorEastAsia" w:eastAsiaTheme="minorEastAsia"/>
                <w:b/>
                <w:bCs/>
                <w:color w:val="000000" w:themeColor="text1"/>
                <w:sz w:val="24"/>
                <w:vertAlign w:val="baseline"/>
                <w:lang w:val="en-US" w:eastAsia="zh-CN"/>
                <w14:textFill>
                  <w14:solidFill>
                    <w14:schemeClr w14:val="tx1"/>
                  </w14:solidFill>
                </w14:textFill>
              </w:rPr>
              <w:t>2#楼103室风管式空调</w:t>
            </w:r>
          </w:p>
        </w:tc>
        <w:tc>
          <w:tcPr>
            <w:tcW w:w="1141" w:type="dxa"/>
          </w:tcPr>
          <w:p>
            <w:pPr>
              <w:spacing w:line="340" w:lineRule="exact"/>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投标人自报</w:t>
            </w:r>
          </w:p>
        </w:tc>
        <w:tc>
          <w:tcPr>
            <w:tcW w:w="1128" w:type="dxa"/>
          </w:tcPr>
          <w:p>
            <w:pPr>
              <w:spacing w:line="340" w:lineRule="exact"/>
              <w:jc w:val="cente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套</w:t>
            </w:r>
          </w:p>
        </w:tc>
        <w:tc>
          <w:tcPr>
            <w:tcW w:w="1005" w:type="dxa"/>
          </w:tcPr>
          <w:p>
            <w:pPr>
              <w:spacing w:line="340" w:lineRule="exact"/>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投标人自报</w:t>
            </w:r>
          </w:p>
        </w:tc>
        <w:tc>
          <w:tcPr>
            <w:tcW w:w="1192" w:type="dxa"/>
          </w:tcPr>
          <w:p>
            <w:pPr>
              <w:spacing w:line="340" w:lineRule="exact"/>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投标人自报</w:t>
            </w:r>
          </w:p>
        </w:tc>
        <w:tc>
          <w:tcPr>
            <w:tcW w:w="1192" w:type="dxa"/>
          </w:tcPr>
          <w:p>
            <w:pPr>
              <w:spacing w:line="340" w:lineRule="exact"/>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投标人自报</w:t>
            </w:r>
          </w:p>
        </w:tc>
        <w:tc>
          <w:tcPr>
            <w:tcW w:w="1192" w:type="dxa"/>
          </w:tcPr>
          <w:p>
            <w:pPr>
              <w:spacing w:line="340" w:lineRule="exact"/>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pPr>
              <w:spacing w:line="340" w:lineRule="exact"/>
              <w:jc w:val="cente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w:t>
            </w:r>
          </w:p>
        </w:tc>
        <w:tc>
          <w:tcPr>
            <w:tcW w:w="1640" w:type="dxa"/>
          </w:tcPr>
          <w:p>
            <w:pPr>
              <w:spacing w:line="340" w:lineRule="exact"/>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风管式空调室外机</w:t>
            </w:r>
          </w:p>
        </w:tc>
        <w:tc>
          <w:tcPr>
            <w:tcW w:w="1141" w:type="dxa"/>
          </w:tcPr>
          <w:p>
            <w:pPr>
              <w:spacing w:line="340" w:lineRule="exact"/>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tcPr>
          <w:p>
            <w:pPr>
              <w:spacing w:line="340" w:lineRule="exact"/>
              <w:jc w:val="cente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台</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pPr>
              <w:spacing w:line="340" w:lineRule="exact"/>
              <w:jc w:val="cente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2</w:t>
            </w:r>
          </w:p>
        </w:tc>
        <w:tc>
          <w:tcPr>
            <w:tcW w:w="1640" w:type="dxa"/>
          </w:tcPr>
          <w:p>
            <w:pPr>
              <w:spacing w:line="340" w:lineRule="exact"/>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风管式空调室内机</w:t>
            </w:r>
          </w:p>
        </w:tc>
        <w:tc>
          <w:tcPr>
            <w:tcW w:w="1141" w:type="dxa"/>
          </w:tcPr>
          <w:p>
            <w:pPr>
              <w:spacing w:line="340" w:lineRule="exact"/>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tcPr>
          <w:p>
            <w:pPr>
              <w:spacing w:line="340" w:lineRule="exact"/>
              <w:jc w:val="cente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台</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pPr>
              <w:spacing w:line="340" w:lineRule="exact"/>
              <w:jc w:val="cente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3</w:t>
            </w:r>
          </w:p>
        </w:tc>
        <w:tc>
          <w:tcPr>
            <w:tcW w:w="1640" w:type="dxa"/>
          </w:tcPr>
          <w:p>
            <w:pPr>
              <w:spacing w:line="340" w:lineRule="exact"/>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冷媒</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tcPr>
          <w:p>
            <w:pPr>
              <w:spacing w:line="340" w:lineRule="exact"/>
              <w:jc w:val="center"/>
              <w:rPr>
                <w:rFonts w:hint="default"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Kg</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pPr>
              <w:spacing w:line="340" w:lineRule="exact"/>
              <w:jc w:val="cente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4</w:t>
            </w:r>
          </w:p>
        </w:tc>
        <w:tc>
          <w:tcPr>
            <w:tcW w:w="1640" w:type="dxa"/>
          </w:tcPr>
          <w:p>
            <w:pPr>
              <w:spacing w:line="340" w:lineRule="exact"/>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冷媒铜管及保温</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tcPr>
          <w:p>
            <w:pPr>
              <w:spacing w:line="340" w:lineRule="exact"/>
              <w:jc w:val="cente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m</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pPr>
              <w:spacing w:line="340" w:lineRule="exact"/>
              <w:jc w:val="cente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5</w:t>
            </w:r>
          </w:p>
        </w:tc>
        <w:tc>
          <w:tcPr>
            <w:tcW w:w="1640" w:type="dxa"/>
          </w:tcPr>
          <w:p>
            <w:pPr>
              <w:spacing w:line="340" w:lineRule="exact"/>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静压箱及保温</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tcPr>
          <w:p>
            <w:pPr>
              <w:spacing w:line="340" w:lineRule="exact"/>
              <w:jc w:val="cente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台</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pPr>
              <w:spacing w:line="340" w:lineRule="exact"/>
              <w:jc w:val="cente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6</w:t>
            </w:r>
          </w:p>
        </w:tc>
        <w:tc>
          <w:tcPr>
            <w:tcW w:w="1640" w:type="dxa"/>
          </w:tcPr>
          <w:p>
            <w:pPr>
              <w:spacing w:line="340" w:lineRule="exact"/>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镀锌风管及保温</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tcPr>
          <w:p>
            <w:pPr>
              <w:spacing w:line="340" w:lineRule="exact"/>
              <w:jc w:val="cente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m</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pPr>
              <w:spacing w:line="340" w:lineRule="exact"/>
              <w:jc w:val="cente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7</w:t>
            </w:r>
          </w:p>
        </w:tc>
        <w:tc>
          <w:tcPr>
            <w:tcW w:w="1640" w:type="dxa"/>
          </w:tcPr>
          <w:p>
            <w:pPr>
              <w:spacing w:line="340" w:lineRule="exact"/>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软风管</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tcPr>
          <w:p>
            <w:pPr>
              <w:spacing w:line="340" w:lineRule="exact"/>
              <w:jc w:val="cente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m</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pPr>
              <w:spacing w:line="340" w:lineRule="exact"/>
              <w:jc w:val="cente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8</w:t>
            </w:r>
          </w:p>
        </w:tc>
        <w:tc>
          <w:tcPr>
            <w:tcW w:w="1640" w:type="dxa"/>
          </w:tcPr>
          <w:p>
            <w:pPr>
              <w:spacing w:line="340" w:lineRule="exact"/>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风管管件</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tcPr>
          <w:p>
            <w:pPr>
              <w:spacing w:line="340" w:lineRule="exact"/>
              <w:jc w:val="cente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个</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2" w:type="dxa"/>
          </w:tcPr>
          <w:p>
            <w:pPr>
              <w:spacing w:line="340" w:lineRule="exact"/>
              <w:jc w:val="center"/>
              <w:rPr>
                <w:rFonts w:hint="default"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9</w:t>
            </w:r>
          </w:p>
        </w:tc>
        <w:tc>
          <w:tcPr>
            <w:tcW w:w="1640" w:type="dxa"/>
          </w:tcPr>
          <w:p>
            <w:pPr>
              <w:spacing w:line="340" w:lineRule="exact"/>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双层百叶窗送风口</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tcPr>
          <w:p>
            <w:pPr>
              <w:spacing w:line="340" w:lineRule="exact"/>
              <w:jc w:val="cente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套</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pPr>
              <w:spacing w:line="340" w:lineRule="exact"/>
              <w:jc w:val="center"/>
              <w:rPr>
                <w:rFonts w:hint="default"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10</w:t>
            </w:r>
          </w:p>
        </w:tc>
        <w:tc>
          <w:tcPr>
            <w:tcW w:w="1640" w:type="dxa"/>
          </w:tcPr>
          <w:p>
            <w:pPr>
              <w:spacing w:line="340" w:lineRule="exact"/>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回风口</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tcPr>
          <w:p>
            <w:pPr>
              <w:spacing w:line="340" w:lineRule="exact"/>
              <w:jc w:val="cente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套</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42" w:type="dxa"/>
          </w:tcPr>
          <w:p>
            <w:pPr>
              <w:spacing w:line="340" w:lineRule="exact"/>
              <w:jc w:val="center"/>
              <w:rPr>
                <w:rFonts w:hint="default"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11</w:t>
            </w:r>
          </w:p>
        </w:tc>
        <w:tc>
          <w:tcPr>
            <w:tcW w:w="1640" w:type="dxa"/>
          </w:tcPr>
          <w:p>
            <w:pPr>
              <w:spacing w:line="340" w:lineRule="exact"/>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分歧管</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tcPr>
          <w:p>
            <w:pPr>
              <w:spacing w:line="340" w:lineRule="exact"/>
              <w:jc w:val="cente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个</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pPr>
              <w:spacing w:line="340" w:lineRule="exact"/>
              <w:jc w:val="center"/>
              <w:rPr>
                <w:rFonts w:hint="default"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12</w:t>
            </w:r>
          </w:p>
        </w:tc>
        <w:tc>
          <w:tcPr>
            <w:tcW w:w="1640" w:type="dxa"/>
          </w:tcPr>
          <w:p>
            <w:pPr>
              <w:spacing w:line="340" w:lineRule="exact"/>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空调控制信号线</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tcPr>
          <w:p>
            <w:pPr>
              <w:spacing w:line="340" w:lineRule="exact"/>
              <w:jc w:val="cente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m</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pPr>
              <w:spacing w:line="340" w:lineRule="exact"/>
              <w:jc w:val="center"/>
              <w:rPr>
                <w:rFonts w:hint="default"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13</w:t>
            </w:r>
          </w:p>
        </w:tc>
        <w:tc>
          <w:tcPr>
            <w:tcW w:w="1640" w:type="dxa"/>
          </w:tcPr>
          <w:p>
            <w:pPr>
              <w:spacing w:line="340" w:lineRule="exact"/>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冷凝水管及保温</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tcPr>
          <w:p>
            <w:pPr>
              <w:spacing w:line="340" w:lineRule="exact"/>
              <w:jc w:val="cente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m</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pPr>
              <w:spacing w:line="340" w:lineRule="exact"/>
              <w:jc w:val="center"/>
              <w:rPr>
                <w:rFonts w:hint="default" w:cs="华文楷体" w:asciiTheme="minorEastAsia" w:hAnsiTheme="minorEastAsia" w:eastAsiaTheme="minorEastAsia"/>
                <w:color w:val="000000" w:themeColor="text1"/>
                <w:sz w:val="24"/>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14</w:t>
            </w:r>
          </w:p>
        </w:tc>
        <w:tc>
          <w:tcPr>
            <w:tcW w:w="1640" w:type="dxa"/>
          </w:tcPr>
          <w:p>
            <w:pPr>
              <w:spacing w:line="340" w:lineRule="exact"/>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其他材料</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tcPr>
          <w:p>
            <w:pPr>
              <w:spacing w:line="340" w:lineRule="exact"/>
              <w:jc w:val="cente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项</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top"/>
          </w:tcPr>
          <w:p>
            <w:pPr>
              <w:spacing w:line="340" w:lineRule="exact"/>
              <w:jc w:val="center"/>
              <w:rPr>
                <w:rFonts w:hint="eastAsia" w:cs="华文楷体" w:asciiTheme="minorEastAsia" w:hAnsiTheme="minorEastAsia" w:eastAsiaTheme="minorEastAsia"/>
                <w:b/>
                <w:bCs/>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b/>
                <w:bCs/>
                <w:color w:val="000000" w:themeColor="text1"/>
                <w:kern w:val="2"/>
                <w:sz w:val="24"/>
                <w:szCs w:val="24"/>
                <w:vertAlign w:val="baseline"/>
                <w:lang w:val="en-US" w:eastAsia="zh-CN" w:bidi="ar-SA"/>
                <w14:textFill>
                  <w14:solidFill>
                    <w14:schemeClr w14:val="tx1"/>
                  </w14:solidFill>
                </w14:textFill>
              </w:rPr>
              <w:t>二</w:t>
            </w:r>
          </w:p>
        </w:tc>
        <w:tc>
          <w:tcPr>
            <w:tcW w:w="1640" w:type="dxa"/>
            <w:vAlign w:val="top"/>
          </w:tcPr>
          <w:p>
            <w:pPr>
              <w:spacing w:line="340" w:lineRule="exact"/>
              <w:rPr>
                <w:rFonts w:hint="eastAsia" w:cs="华文楷体" w:asciiTheme="minorEastAsia" w:hAnsiTheme="minorEastAsia" w:eastAsiaTheme="minorEastAsia"/>
                <w:b/>
                <w:bCs/>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西教</w:t>
            </w:r>
            <w:r>
              <w:rPr>
                <w:rFonts w:hint="eastAsia" w:cs="华文楷体" w:asciiTheme="minorEastAsia" w:hAnsiTheme="minorEastAsia" w:eastAsiaTheme="minorEastAsia"/>
                <w:b/>
                <w:bCs/>
                <w:color w:val="000000" w:themeColor="text1"/>
                <w:sz w:val="24"/>
                <w:vertAlign w:val="baseline"/>
                <w:lang w:val="en-US" w:eastAsia="zh-CN"/>
                <w14:textFill>
                  <w14:solidFill>
                    <w14:schemeClr w14:val="tx1"/>
                  </w14:solidFill>
                </w14:textFill>
              </w:rPr>
              <w:t>2#楼201室风管式空调</w:t>
            </w:r>
          </w:p>
        </w:tc>
        <w:tc>
          <w:tcPr>
            <w:tcW w:w="1141" w:type="dxa"/>
            <w:vAlign w:val="top"/>
          </w:tcPr>
          <w:p>
            <w:pPr>
              <w:spacing w:line="340" w:lineRule="exact"/>
              <w:rPr>
                <w:rFonts w:hint="eastAsia" w:cs="华文楷体" w:asciiTheme="minorEastAsia" w:hAnsiTheme="minorEastAsia" w:eastAsiaTheme="minorEastAsia"/>
                <w:b/>
                <w:bCs/>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b/>
                <w:bCs/>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套</w:t>
            </w:r>
          </w:p>
        </w:tc>
        <w:tc>
          <w:tcPr>
            <w:tcW w:w="1005" w:type="dxa"/>
            <w:vAlign w:val="top"/>
          </w:tcPr>
          <w:p>
            <w:pPr>
              <w:spacing w:line="340" w:lineRule="exact"/>
              <w:rPr>
                <w:rFonts w:hint="eastAsia" w:cs="华文楷体" w:asciiTheme="minorEastAsia" w:hAnsiTheme="minorEastAsia" w:eastAsiaTheme="minorEastAsia"/>
                <w:b/>
                <w:bCs/>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b/>
                <w:bCs/>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b/>
                <w:bCs/>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b/>
                <w:bCs/>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w:t>
            </w:r>
          </w:p>
        </w:tc>
        <w:tc>
          <w:tcPr>
            <w:tcW w:w="1640"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风管式空调室外机</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台</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42"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2</w:t>
            </w:r>
          </w:p>
        </w:tc>
        <w:tc>
          <w:tcPr>
            <w:tcW w:w="1640"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风管式空调室内机</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台</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3</w:t>
            </w:r>
          </w:p>
        </w:tc>
        <w:tc>
          <w:tcPr>
            <w:tcW w:w="1640"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冷媒</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Kg</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4</w:t>
            </w:r>
          </w:p>
        </w:tc>
        <w:tc>
          <w:tcPr>
            <w:tcW w:w="1640"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冷媒铜管及保温</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m</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5</w:t>
            </w:r>
          </w:p>
        </w:tc>
        <w:tc>
          <w:tcPr>
            <w:tcW w:w="1640"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静压箱及保温</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台</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6</w:t>
            </w:r>
          </w:p>
        </w:tc>
        <w:tc>
          <w:tcPr>
            <w:tcW w:w="1640"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镀锌风管及保温</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m</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7</w:t>
            </w:r>
          </w:p>
        </w:tc>
        <w:tc>
          <w:tcPr>
            <w:tcW w:w="1640"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软风管</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m</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8</w:t>
            </w:r>
          </w:p>
        </w:tc>
        <w:tc>
          <w:tcPr>
            <w:tcW w:w="1640"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风管管件</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个</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9</w:t>
            </w:r>
          </w:p>
        </w:tc>
        <w:tc>
          <w:tcPr>
            <w:tcW w:w="1640"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双层百叶窗送风口</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套</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10</w:t>
            </w:r>
          </w:p>
        </w:tc>
        <w:tc>
          <w:tcPr>
            <w:tcW w:w="1640"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回风口</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套</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11</w:t>
            </w:r>
          </w:p>
        </w:tc>
        <w:tc>
          <w:tcPr>
            <w:tcW w:w="1640"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分歧管</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个</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12</w:t>
            </w:r>
          </w:p>
        </w:tc>
        <w:tc>
          <w:tcPr>
            <w:tcW w:w="1640"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空调控制信号线</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m</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13</w:t>
            </w:r>
          </w:p>
        </w:tc>
        <w:tc>
          <w:tcPr>
            <w:tcW w:w="1640"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冷凝水管及保温</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m</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14</w:t>
            </w:r>
          </w:p>
        </w:tc>
        <w:tc>
          <w:tcPr>
            <w:tcW w:w="1640"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其他材料</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项</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top"/>
          </w:tcPr>
          <w:p>
            <w:pPr>
              <w:spacing w:line="340" w:lineRule="exact"/>
              <w:jc w:val="center"/>
              <w:rPr>
                <w:rFonts w:hint="eastAsia" w:cs="华文楷体" w:asciiTheme="minorEastAsia" w:hAnsiTheme="minorEastAsia" w:eastAsiaTheme="minorEastAsia"/>
                <w:b/>
                <w:bCs/>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b/>
                <w:bCs/>
                <w:color w:val="000000" w:themeColor="text1"/>
                <w:kern w:val="2"/>
                <w:sz w:val="24"/>
                <w:szCs w:val="24"/>
                <w:vertAlign w:val="baseline"/>
                <w:lang w:val="en-US" w:eastAsia="zh-CN" w:bidi="ar-SA"/>
                <w14:textFill>
                  <w14:solidFill>
                    <w14:schemeClr w14:val="tx1"/>
                  </w14:solidFill>
                </w14:textFill>
              </w:rPr>
              <w:t>三</w:t>
            </w:r>
          </w:p>
        </w:tc>
        <w:tc>
          <w:tcPr>
            <w:tcW w:w="1640" w:type="dxa"/>
            <w:vAlign w:val="top"/>
          </w:tcPr>
          <w:p>
            <w:pPr>
              <w:spacing w:line="340" w:lineRule="exact"/>
              <w:rPr>
                <w:rFonts w:hint="eastAsia" w:cs="华文楷体" w:asciiTheme="minorEastAsia" w:hAnsiTheme="minorEastAsia" w:eastAsiaTheme="minorEastAsia"/>
                <w:b/>
                <w:bCs/>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西教</w:t>
            </w:r>
            <w:r>
              <w:rPr>
                <w:rFonts w:hint="eastAsia" w:cs="华文楷体" w:asciiTheme="minorEastAsia" w:hAnsiTheme="minorEastAsia" w:eastAsiaTheme="minorEastAsia"/>
                <w:b/>
                <w:bCs/>
                <w:color w:val="000000" w:themeColor="text1"/>
                <w:sz w:val="24"/>
                <w:vertAlign w:val="baseline"/>
                <w:lang w:val="en-US" w:eastAsia="zh-CN"/>
                <w14:textFill>
                  <w14:solidFill>
                    <w14:schemeClr w14:val="tx1"/>
                  </w14:solidFill>
                </w14:textFill>
              </w:rPr>
              <w:t>2#楼203室风管式空调</w:t>
            </w:r>
          </w:p>
        </w:tc>
        <w:tc>
          <w:tcPr>
            <w:tcW w:w="1141" w:type="dxa"/>
            <w:vAlign w:val="top"/>
          </w:tcPr>
          <w:p>
            <w:pPr>
              <w:spacing w:line="340" w:lineRule="exact"/>
              <w:rPr>
                <w:rFonts w:hint="eastAsia" w:cs="华文楷体" w:asciiTheme="minorEastAsia" w:hAnsiTheme="minorEastAsia" w:eastAsiaTheme="minorEastAsia"/>
                <w:b/>
                <w:bCs/>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b/>
                <w:bCs/>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套</w:t>
            </w:r>
          </w:p>
        </w:tc>
        <w:tc>
          <w:tcPr>
            <w:tcW w:w="1005" w:type="dxa"/>
            <w:vAlign w:val="top"/>
          </w:tcPr>
          <w:p>
            <w:pPr>
              <w:spacing w:line="340" w:lineRule="exact"/>
              <w:rPr>
                <w:rFonts w:hint="eastAsia" w:cs="华文楷体" w:asciiTheme="minorEastAsia" w:hAnsiTheme="minorEastAsia" w:eastAsiaTheme="minorEastAsia"/>
                <w:b/>
                <w:bCs/>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b/>
                <w:bCs/>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b/>
                <w:bCs/>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b/>
                <w:bCs/>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w:t>
            </w:r>
          </w:p>
        </w:tc>
        <w:tc>
          <w:tcPr>
            <w:tcW w:w="1640"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风管式空调室外机</w:t>
            </w:r>
          </w:p>
        </w:tc>
        <w:tc>
          <w:tcPr>
            <w:tcW w:w="1141"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28" w:type="dxa"/>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台</w:t>
            </w:r>
          </w:p>
        </w:tc>
        <w:tc>
          <w:tcPr>
            <w:tcW w:w="1005"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1192" w:type="dxa"/>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2</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风管式空调室内机</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台</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3</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冷媒</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Kg</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4</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冷媒铜管及保温</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m</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5</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静压箱及保温</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台</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6</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镀锌风管及保温</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m</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7</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软风管</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m</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8</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风管管件</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个</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9</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双层百叶窗送风口</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套</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10</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回风口</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套</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11</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分歧管</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个</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12</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空调控制信号线</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m</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13</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冷凝水管及保温</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m</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en-US" w:eastAsia="zh-CN"/>
                <w14:textFill>
                  <w14:solidFill>
                    <w14:schemeClr w14:val="tx1"/>
                  </w14:solidFill>
                </w14:textFill>
              </w:rPr>
              <w:t>14</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其他材料</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jc w:val="center"/>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项</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c>
          <w:tcPr>
            <w:tcW w:w="0" w:type="auto"/>
            <w:vAlign w:val="top"/>
          </w:tcPr>
          <w:p>
            <w:pPr>
              <w:spacing w:line="340" w:lineRule="exact"/>
              <w:rPr>
                <w:rFonts w:hint="eastAsia" w:cs="华文楷体" w:asciiTheme="minorEastAsia" w:hAnsiTheme="minorEastAsia" w:eastAsiaTheme="minorEastAsia"/>
                <w:color w:val="000000" w:themeColor="text1"/>
                <w:kern w:val="2"/>
                <w:sz w:val="24"/>
                <w:szCs w:val="24"/>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24"/>
                <w:vertAlign w:val="baseline"/>
                <w:lang w:val="zh-CN"/>
                <w14:textFill>
                  <w14:solidFill>
                    <w14:schemeClr w14:val="tx1"/>
                  </w14:solidFill>
                </w14:textFill>
              </w:rPr>
              <w:t>投标人自报</w:t>
            </w:r>
          </w:p>
        </w:tc>
      </w:tr>
    </w:tbl>
    <w:p>
      <w:pPr>
        <w:spacing w:line="340" w:lineRule="exact"/>
        <w:ind w:firstLine="480" w:firstLineChars="200"/>
        <w:rPr>
          <w:rFonts w:hint="default" w:cs="华文楷体" w:asciiTheme="minorEastAsia" w:hAnsiTheme="minorEastAsia" w:eastAsiaTheme="minorEastAsia"/>
          <w:color w:val="000000" w:themeColor="text1"/>
          <w:sz w:val="24"/>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2.2设备报价要求</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投标单位根据教室面积、实际使用情况及所投产品特性自行设计及配置设备参数，本项目采取固定总价合同，报价清单所投设备及材料价格包含设备、材料、运输、人工、机械、调试、管理费及税金等全部费用（交钥匙项目），结算时不作调整。</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 技术规格、参数及要求</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3.1基本描述</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本项目空调系统要求采用风管式空调系系统,以满足空调主机在部分负荷状态下系统高效、经济的运行。本次招标包括全部设备和材料的安装、调试并验收合格，直至交付买方使用，为</w:t>
      </w:r>
      <w:r>
        <w:rPr>
          <w:rFonts w:hint="default" w:cs="华文楷体" w:asciiTheme="minorEastAsia" w:hAnsiTheme="minorEastAsia" w:eastAsiaTheme="minorEastAsia"/>
          <w:color w:val="000000" w:themeColor="text1"/>
          <w:sz w:val="24"/>
          <w:lang w:val="zh-CN"/>
          <w14:textFill>
            <w14:solidFill>
              <w14:schemeClr w14:val="tx1"/>
            </w14:solidFill>
          </w14:textFill>
        </w:rPr>
        <w:t>“</w:t>
      </w:r>
      <w:r>
        <w:rPr>
          <w:rFonts w:hint="eastAsia" w:cs="华文楷体" w:asciiTheme="minorEastAsia" w:hAnsiTheme="minorEastAsia" w:eastAsiaTheme="minorEastAsia"/>
          <w:color w:val="000000" w:themeColor="text1"/>
          <w:sz w:val="24"/>
          <w:lang w:val="zh-CN"/>
          <w14:textFill>
            <w14:solidFill>
              <w14:schemeClr w14:val="tx1"/>
            </w14:solidFill>
          </w14:textFill>
        </w:rPr>
        <w:t>交钥匙</w:t>
      </w:r>
      <w:r>
        <w:rPr>
          <w:rFonts w:hint="default" w:cs="华文楷体" w:asciiTheme="minorEastAsia" w:hAnsiTheme="minorEastAsia" w:eastAsiaTheme="minorEastAsia"/>
          <w:color w:val="000000" w:themeColor="text1"/>
          <w:sz w:val="24"/>
          <w:lang w:val="zh-CN"/>
          <w14:textFill>
            <w14:solidFill>
              <w14:schemeClr w14:val="tx1"/>
            </w14:solidFill>
          </w14:textFill>
        </w:rPr>
        <w:t>”</w:t>
      </w:r>
      <w:r>
        <w:rPr>
          <w:rFonts w:hint="eastAsia" w:cs="华文楷体" w:asciiTheme="minorEastAsia" w:hAnsiTheme="minorEastAsia" w:eastAsiaTheme="minorEastAsia"/>
          <w:color w:val="000000" w:themeColor="text1"/>
          <w:sz w:val="24"/>
          <w:lang w:val="zh-CN"/>
          <w14:textFill>
            <w14:solidFill>
              <w14:schemeClr w14:val="tx1"/>
            </w14:solidFill>
          </w14:textFill>
        </w:rPr>
        <w:t>工程。</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3.1．1 基本要求：</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3.1.1.</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1</w:t>
      </w:r>
      <w:r>
        <w:rPr>
          <w:rFonts w:hint="eastAsia" w:cs="华文楷体" w:asciiTheme="minorEastAsia" w:hAnsiTheme="minorEastAsia" w:eastAsiaTheme="minorEastAsia"/>
          <w:color w:val="000000" w:themeColor="text1"/>
          <w:sz w:val="24"/>
          <w:lang w:val="zh-CN"/>
          <w14:textFill>
            <w14:solidFill>
              <w14:schemeClr w14:val="tx1"/>
            </w14:solidFill>
          </w14:textFill>
        </w:rPr>
        <w:t>空调类型：风管式冷暖全直流变频空调，系统形式投标人根据教室现场实际情况自主选择一拖一系统或一拖多系统。</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3.1.1.2风管式空调能效等级要求：一级能耗。</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3.1.1.3内机噪音：≤</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40</w:t>
      </w:r>
      <w:r>
        <w:rPr>
          <w:rFonts w:hint="eastAsia" w:cs="华文楷体" w:asciiTheme="minorEastAsia" w:hAnsiTheme="minorEastAsia" w:eastAsiaTheme="minorEastAsia"/>
          <w:color w:val="000000" w:themeColor="text1"/>
          <w:sz w:val="24"/>
          <w:lang w:val="zh-CN"/>
          <w14:textFill>
            <w14:solidFill>
              <w14:schemeClr w14:val="tx1"/>
            </w14:solidFill>
          </w14:textFill>
        </w:rPr>
        <w:t>dB。</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3.1.1.4外机噪音：≤75dB。</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3.1.1.5空调控制方式：遥控器控制。</w:t>
      </w:r>
    </w:p>
    <w:p>
      <w:pPr>
        <w:spacing w:line="340" w:lineRule="exact"/>
        <w:ind w:firstLine="480" w:firstLineChars="200"/>
        <w:rPr>
          <w:rFonts w:hint="eastAsia" w:eastAsia="宋体" w:cs="华文楷体" w:asciiTheme="minorEastAsia" w:hAnsiTheme="minorEastAsia"/>
          <w:color w:val="000000" w:themeColor="text1"/>
          <w:sz w:val="24"/>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3.1.1.6空调内外机配比：</w:t>
      </w:r>
      <w:r>
        <w:rPr>
          <w:rFonts w:hint="eastAsia" w:cs="华文楷体" w:asciiTheme="minorEastAsia" w:hAnsiTheme="minorEastAsia" w:eastAsiaTheme="minorEastAsia"/>
          <w:color w:val="000000" w:themeColor="text1"/>
          <w:sz w:val="24"/>
          <w:lang w:val="zh-CN"/>
          <w14:textFill>
            <w14:solidFill>
              <w14:schemeClr w14:val="tx1"/>
            </w14:solidFill>
          </w14:textFill>
        </w:rPr>
        <w:t>≤</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100</w:t>
      </w:r>
      <w:r>
        <w:rPr>
          <w:rFonts w:hint="eastAsia" w:ascii="宋体" w:hAnsi="宋体" w:eastAsia="宋体" w:cs="宋体"/>
          <w:color w:val="000000" w:themeColor="text1"/>
          <w:sz w:val="24"/>
          <w:lang w:val="zh-CN"/>
          <w14:textFill>
            <w14:solidFill>
              <w14:schemeClr w14:val="tx1"/>
            </w14:solidFill>
          </w14:textFill>
        </w:rPr>
        <w:t>%</w:t>
      </w:r>
      <w:r>
        <w:rPr>
          <w:rFonts w:hint="eastAsia" w:ascii="宋体" w:hAnsi="宋体" w:cs="宋体"/>
          <w:color w:val="000000" w:themeColor="text1"/>
          <w:sz w:val="24"/>
          <w:lang w:val="zh-CN"/>
          <w14:textFill>
            <w14:solidFill>
              <w14:schemeClr w14:val="tx1"/>
            </w14:solidFill>
          </w14:textFill>
        </w:rPr>
        <w:t>。</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3.1.2投标方案应符合《采暖通风与空气调节设计规范》GB J19-87（2001年版）、《高层民用建筑设计防火规范》GB50045-95（2001年版）、《通风与空调工程施工质量验收规范》GB 50243-2002、《多联式空调机系统设计与施工安装》GB 07K506、《风管送风式空调（热泵）机组》GB</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/T-18836-2017</w:t>
      </w:r>
      <w:r>
        <w:rPr>
          <w:rFonts w:hint="eastAsia" w:cs="华文楷体" w:asciiTheme="minorEastAsia" w:hAnsiTheme="minorEastAsia" w:eastAsiaTheme="minorEastAsia"/>
          <w:color w:val="000000" w:themeColor="text1"/>
          <w:sz w:val="24"/>
          <w:lang w:val="zh-CN"/>
          <w14:textFill>
            <w14:solidFill>
              <w14:schemeClr w14:val="tx1"/>
            </w14:solidFill>
          </w14:textFill>
        </w:rPr>
        <w:t>,外机和内机功率和数量根据建筑面积和实际情况自主设计。</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3.2招标主要设备技术要求</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3.2.1主要设备</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A.投标产品须通过ISO9001和ISO14001体系认证；</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B.投标产品必须通过国家强制性的3C认证；</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C.投标产品具有生产许可证；</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 xml:space="preserve">3.2.2室内、室外机要求 </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3.2.2.1本次采购的空调机组必须是国际知名品牌、中外合资知名品牌或国内知名品牌的产品，室内、室外机为同一品牌，系统所用其他部件和系统所用辅材在不降低质量标准、使用效果和使用寿命的前提下，可选用国内优质合资产品。投标人应承诺所投产品为合格全新产品。</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3.2.2.2室外机具体位置根据现场情况自主确定。室外机的总制冷量和总制热量：室外机总制冷量计算指标不得低于</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220W/m2</w:t>
      </w:r>
      <w:r>
        <w:rPr>
          <w:rFonts w:hint="eastAsia" w:cs="华文楷体" w:asciiTheme="minorEastAsia" w:hAnsiTheme="minorEastAsia" w:eastAsiaTheme="minorEastAsia"/>
          <w:color w:val="000000" w:themeColor="text1"/>
          <w:sz w:val="24"/>
          <w:lang w:val="zh-CN"/>
          <w14:textFill>
            <w14:solidFill>
              <w14:schemeClr w14:val="tx1"/>
            </w14:solidFill>
          </w14:textFill>
        </w:rPr>
        <w:t>。在徐州市正常气候条件下制冷、制暖都要求效果良好；能效比高，室外机数量可根据所投产品自主配置，但内外机配比必须≤</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100</w:t>
      </w:r>
      <w:r>
        <w:rPr>
          <w:rFonts w:hint="eastAsia" w:ascii="宋体" w:hAnsi="宋体" w:eastAsia="宋体" w:cs="宋体"/>
          <w:color w:val="000000" w:themeColor="text1"/>
          <w:sz w:val="24"/>
          <w:lang w:val="zh-CN"/>
          <w14:textFill>
            <w14:solidFill>
              <w14:schemeClr w14:val="tx1"/>
            </w14:solidFill>
          </w14:textFill>
        </w:rPr>
        <w:t>%</w:t>
      </w:r>
      <w:r>
        <w:rPr>
          <w:rFonts w:hint="eastAsia" w:cs="华文楷体" w:asciiTheme="minorEastAsia" w:hAnsiTheme="minorEastAsia" w:eastAsiaTheme="minorEastAsia"/>
          <w:color w:val="000000" w:themeColor="text1"/>
          <w:sz w:val="24"/>
          <w:lang w:val="zh-CN"/>
          <w14:textFill>
            <w14:solidFill>
              <w14:schemeClr w14:val="tx1"/>
            </w14:solidFill>
          </w14:textFill>
        </w:rPr>
        <w:t>。</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3.2.2.3 室内机出风形式投标单位根据现场实际情况自主选择，负荷投标单位根据选择内机数量自主分配，但总负荷不低于</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220W/m2计算总负荷</w:t>
      </w:r>
      <w:r>
        <w:rPr>
          <w:rFonts w:hint="eastAsia" w:cs="华文楷体" w:asciiTheme="minorEastAsia" w:hAnsiTheme="minorEastAsia" w:eastAsiaTheme="minorEastAsia"/>
          <w:color w:val="000000" w:themeColor="text1"/>
          <w:sz w:val="24"/>
          <w:lang w:val="zh-CN"/>
          <w14:textFill>
            <w14:solidFill>
              <w14:schemeClr w14:val="tx1"/>
            </w14:solidFill>
          </w14:textFill>
        </w:rPr>
        <w:t>。</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3.2.2.4节能要求：选用节能型、运行成本低的一级能耗机组，。</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3.2.3 内机、外机机使用同一品牌。</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3.2.4 管路的要求</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3.2.4.1 冷媒管道采用紫铜管及专用接头，管径应详细参照所选厂家产品的技术规格，保温材料采用零级橡塑保温材料，外缠空调用包扎带一层，保温厚度按设备制造商要求配。</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3.2.4.2 冷媒管道保温管穿过墙身和楼板时保温层不能间断，在墙体或楼板的两侧应设置夹板或套管，中间的空间应以防火泥填充。</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3.2.4.5冷凝水管道采用</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UPVC排水管道</w:t>
      </w:r>
      <w:r>
        <w:rPr>
          <w:rFonts w:hint="eastAsia" w:cs="华文楷体" w:asciiTheme="minorEastAsia" w:hAnsiTheme="minorEastAsia" w:eastAsiaTheme="minorEastAsia"/>
          <w:color w:val="000000" w:themeColor="text1"/>
          <w:sz w:val="24"/>
          <w:lang w:val="zh-CN"/>
          <w14:textFill>
            <w14:solidFill>
              <w14:schemeClr w14:val="tx1"/>
            </w14:solidFill>
          </w14:textFill>
        </w:rPr>
        <w:t xml:space="preserve">,冷凝水排水管从终端机开始需有3%坡度及中间不能有存水点。 </w:t>
      </w:r>
    </w:p>
    <w:p>
      <w:pPr>
        <w:spacing w:line="340" w:lineRule="exact"/>
        <w:ind w:firstLine="480" w:firstLineChars="200"/>
        <w:rPr>
          <w:rFonts w:hint="default" w:cs="华文楷体" w:asciiTheme="minorEastAsia" w:hAnsiTheme="minorEastAsia" w:eastAsiaTheme="minorEastAsia"/>
          <w:color w:val="000000" w:themeColor="text1"/>
          <w:sz w:val="24"/>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3.2.4.6 风管采用镀锌风管，镀锌板材厚度</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1.0mm，风管尺寸投标单位根据教室吊顶至顶板高度自行设计，风管保温采用GB2级橡塑板保温。</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3.2.4.7 楼内电源线、控制信号线敷设均为吊顶内暗管线。</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3.2.</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5管道系统材料要求：</w:t>
      </w:r>
      <w:r>
        <w:rPr>
          <w:rFonts w:hint="eastAsia" w:cs="华文楷体" w:asciiTheme="minorEastAsia" w:hAnsiTheme="minorEastAsia" w:eastAsiaTheme="minorEastAsia"/>
          <w:color w:val="000000" w:themeColor="text1"/>
          <w:sz w:val="24"/>
          <w:lang w:val="zh-CN"/>
          <w14:textFill>
            <w14:solidFill>
              <w14:schemeClr w14:val="tx1"/>
            </w14:solidFill>
          </w14:textFill>
        </w:rPr>
        <w:t>无污染、低噪音，符合国家环保规定。</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3.3系统施工及安装要求</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3.3.1 空调室内机、室外机及风机等设备在安装之前必须仔细检查：要求表面完好无损，各种资料齐全，性能参数符合设计要求后方可安装。其基础预留孔位置应与实物核对尺寸无误后方可安装。</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3.3.2室外机应考虑减振和隔振；投标方提供基础图；检查好基础的平整，以防止安装后产生震动。安装时，在其底部与基础之间的连接螺栓处垫一层橡胶减振垫或按照产品说明书要求进行。</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3.3.</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3</w:t>
      </w:r>
      <w:r>
        <w:rPr>
          <w:rFonts w:hint="eastAsia" w:cs="华文楷体" w:asciiTheme="minorEastAsia" w:hAnsiTheme="minorEastAsia" w:eastAsiaTheme="minorEastAsia"/>
          <w:color w:val="000000" w:themeColor="text1"/>
          <w:sz w:val="24"/>
          <w:lang w:val="zh-CN"/>
          <w14:textFill>
            <w14:solidFill>
              <w14:schemeClr w14:val="tx1"/>
            </w14:solidFill>
          </w14:textFill>
        </w:rPr>
        <w:t xml:space="preserve"> 必须提供制造商认定的代理证书或销售证书及安装证书；（注：空调制造厂商直接参加本项目投标的，不需提供上述证明文件。）必须拥有自己的安装队伍，不得转包。安装单位应严格执行建设单位的管理规定，充实安装力量，人员持证上岗。</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3.3.</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4</w:t>
      </w:r>
      <w:r>
        <w:rPr>
          <w:rFonts w:hint="eastAsia" w:cs="华文楷体" w:asciiTheme="minorEastAsia" w:hAnsiTheme="minorEastAsia" w:eastAsiaTheme="minorEastAsia"/>
          <w:color w:val="000000" w:themeColor="text1"/>
          <w:sz w:val="24"/>
          <w:lang w:val="zh-CN"/>
          <w14:textFill>
            <w14:solidFill>
              <w14:schemeClr w14:val="tx1"/>
            </w14:solidFill>
          </w14:textFill>
        </w:rPr>
        <w:t>中标人应派经验丰富的项目管理人员，自施工人员进场至工程验收合格交付使用期间在现场指挥管理施工。在施工期间，项目管理人员不得无故更换和离开施工现场，给工程施工造成的影响和损失，将由中标人承担责任并予以补偿。</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4.其他要求</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4.1投标人在投标文件中，应提供设备制造商认可的经销资质证书、安装施工资质证书、维保资质证书。</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投标人应在投标文件中提供下列技术参数：</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.1空调机组的品牌、室外机、室内机的制冷量、制热量、外形尺寸、颜色、数量、单价，制造商全称及制造地点等。</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.2空调机组室外机、室内机的配套电机的额定功率、额定电流、机组满载电流、要求电源的电压、频率、制造商全称及制造地点等。</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3</w:t>
      </w:r>
      <w:r>
        <w:rPr>
          <w:rFonts w:hint="eastAsia" w:cs="华文楷体" w:asciiTheme="minorEastAsia" w:hAnsiTheme="minorEastAsia" w:eastAsiaTheme="minorEastAsia"/>
          <w:color w:val="000000" w:themeColor="text1"/>
          <w:sz w:val="24"/>
          <w:lang w:val="zh-CN"/>
          <w14:textFill>
            <w14:solidFill>
              <w14:schemeClr w14:val="tx1"/>
            </w14:solidFill>
          </w14:textFill>
        </w:rPr>
        <w:t>电子膨胀阀的型号规格、主要性能、制造商全称及制造地点等。</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4</w:t>
      </w:r>
      <w:r>
        <w:rPr>
          <w:rFonts w:hint="eastAsia" w:cs="华文楷体" w:asciiTheme="minorEastAsia" w:hAnsiTheme="minorEastAsia" w:eastAsiaTheme="minorEastAsia"/>
          <w:color w:val="000000" w:themeColor="text1"/>
          <w:sz w:val="24"/>
          <w:lang w:val="zh-CN"/>
          <w14:textFill>
            <w14:solidFill>
              <w14:schemeClr w14:val="tx1"/>
            </w14:solidFill>
          </w14:textFill>
        </w:rPr>
        <w:t>机组的名称、品牌、配置、型号规格、技术参数及性能[包括单台机组制冷量及输入功率（KW）和制热量及输入功率（KW）、压缩机数量及形式、外形尺寸（长×宽×高，m）、自重、运行重量、对基础的荷载、单台机组总装机容量（包括压缩机、风机的用电量，KW）、噪声频谱、除霜方式、安全保护功能的叙述等、产品样本、数量、单价、制造商全称及制造地点。</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5</w:t>
      </w:r>
      <w:r>
        <w:rPr>
          <w:rFonts w:hint="eastAsia" w:cs="华文楷体" w:asciiTheme="minorEastAsia" w:hAnsiTheme="minorEastAsia" w:eastAsiaTheme="minorEastAsia"/>
          <w:color w:val="000000" w:themeColor="text1"/>
          <w:sz w:val="24"/>
          <w:lang w:val="zh-CN"/>
          <w14:textFill>
            <w14:solidFill>
              <w14:schemeClr w14:val="tx1"/>
            </w14:solidFill>
          </w14:textFill>
        </w:rPr>
        <w:t>提供投标设备详细的供货范围清单、主要部件、主要配套设备的名称、品牌、型号规格、技术参数及性能、产品样本、数量、单价、制造商全称及制造地点等。</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6</w:t>
      </w:r>
      <w:r>
        <w:rPr>
          <w:rFonts w:hint="eastAsia" w:cs="华文楷体" w:asciiTheme="minorEastAsia" w:hAnsiTheme="minorEastAsia" w:eastAsiaTheme="minorEastAsia"/>
          <w:color w:val="000000" w:themeColor="text1"/>
          <w:sz w:val="24"/>
          <w:lang w:val="zh-CN"/>
          <w14:textFill>
            <w14:solidFill>
              <w14:schemeClr w14:val="tx1"/>
            </w14:solidFill>
          </w14:textFill>
        </w:rPr>
        <w:t>所有辅材（如镀锌铁管、保温材料、冷凝水管、吊架）的品牌、型号规格、主要性能、制造商全称及制造地点等。</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7</w:t>
      </w:r>
      <w:r>
        <w:rPr>
          <w:rFonts w:hint="eastAsia" w:cs="华文楷体" w:asciiTheme="minorEastAsia" w:hAnsiTheme="minorEastAsia" w:eastAsiaTheme="minorEastAsia"/>
          <w:color w:val="000000" w:themeColor="text1"/>
          <w:sz w:val="24"/>
          <w:lang w:val="zh-CN"/>
          <w14:textFill>
            <w14:solidFill>
              <w14:schemeClr w14:val="tx1"/>
            </w14:solidFill>
          </w14:textFill>
        </w:rPr>
        <w:t>随主机提供备品、配件的明细清单及单价。</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8</w:t>
      </w:r>
      <w:r>
        <w:rPr>
          <w:rFonts w:hint="eastAsia" w:cs="华文楷体" w:asciiTheme="minorEastAsia" w:hAnsiTheme="minorEastAsia" w:eastAsiaTheme="minorEastAsia"/>
          <w:color w:val="000000" w:themeColor="text1"/>
          <w:sz w:val="24"/>
          <w:lang w:val="zh-CN"/>
          <w14:textFill>
            <w14:solidFill>
              <w14:schemeClr w14:val="tx1"/>
            </w14:solidFill>
          </w14:textFill>
        </w:rPr>
        <w:t>安全器件明录等。</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9</w:t>
      </w:r>
      <w:r>
        <w:rPr>
          <w:rFonts w:hint="eastAsia" w:cs="华文楷体" w:asciiTheme="minorEastAsia" w:hAnsiTheme="minorEastAsia" w:eastAsiaTheme="minorEastAsia"/>
          <w:color w:val="000000" w:themeColor="text1"/>
          <w:sz w:val="24"/>
          <w:lang w:val="zh-CN"/>
          <w14:textFill>
            <w14:solidFill>
              <w14:schemeClr w14:val="tx1"/>
            </w14:solidFill>
          </w14:textFill>
        </w:rPr>
        <w:t>室内机安装后，占据空间的高度尺寸。</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.1</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0</w:t>
      </w:r>
      <w:r>
        <w:rPr>
          <w:rFonts w:hint="eastAsia" w:cs="华文楷体" w:asciiTheme="minorEastAsia" w:hAnsiTheme="minorEastAsia" w:eastAsiaTheme="minorEastAsia"/>
          <w:color w:val="000000" w:themeColor="text1"/>
          <w:sz w:val="24"/>
          <w:lang w:val="zh-CN"/>
          <w14:textFill>
            <w14:solidFill>
              <w14:schemeClr w14:val="tx1"/>
            </w14:solidFill>
          </w14:textFill>
        </w:rPr>
        <w:t>每种室外机的重量、基础尺寸及安装后的尺寸.</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.1</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1</w:t>
      </w:r>
      <w:r>
        <w:rPr>
          <w:rFonts w:hint="eastAsia" w:cs="华文楷体" w:asciiTheme="minorEastAsia" w:hAnsiTheme="minorEastAsia" w:eastAsiaTheme="minorEastAsia"/>
          <w:color w:val="000000" w:themeColor="text1"/>
          <w:sz w:val="24"/>
          <w:lang w:val="zh-CN"/>
          <w14:textFill>
            <w14:solidFill>
              <w14:schemeClr w14:val="tx1"/>
            </w14:solidFill>
          </w14:textFill>
        </w:rPr>
        <w:t>我国实行生产许可证、准入证制度的产品，必须是获得我国权威部门批准认可的产品。投标人在投标文件中，应提供相关证明文件。</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.1</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 xml:space="preserve"> 投标人应在投标文件中提供随设备提供的备品配件及专用工具的明细清单及单价。</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.1</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3</w:t>
      </w:r>
      <w:r>
        <w:rPr>
          <w:rFonts w:hint="eastAsia" w:cs="华文楷体" w:asciiTheme="minorEastAsia" w:hAnsiTheme="minorEastAsia" w:eastAsiaTheme="minorEastAsia"/>
          <w:color w:val="000000" w:themeColor="text1"/>
          <w:sz w:val="24"/>
          <w:lang w:val="zh-CN"/>
          <w14:textFill>
            <w14:solidFill>
              <w14:schemeClr w14:val="tx1"/>
            </w14:solidFill>
          </w14:textFill>
        </w:rPr>
        <w:t xml:space="preserve"> 投标人应在投标文件中提供投标设备的质保期以及质保期满后，备品配件、易损件的明细清单及质保期满后5年内的价格，在正常使用情况下，易损件的使用寿命。</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.1</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4</w:t>
      </w:r>
      <w:r>
        <w:rPr>
          <w:rFonts w:hint="eastAsia" w:cs="华文楷体" w:asciiTheme="minorEastAsia" w:hAnsiTheme="minorEastAsia" w:eastAsiaTheme="minorEastAsia"/>
          <w:color w:val="000000" w:themeColor="text1"/>
          <w:sz w:val="24"/>
          <w:lang w:val="zh-CN"/>
          <w14:textFill>
            <w14:solidFill>
              <w14:schemeClr w14:val="tx1"/>
            </w14:solidFill>
          </w14:textFill>
        </w:rPr>
        <w:t xml:space="preserve"> 投标人在投标文件中，应提供热泵机组使用的润滑油的名称、牌号、性能、单台的灌装量。</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.1</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5</w:t>
      </w:r>
      <w:r>
        <w:rPr>
          <w:rFonts w:hint="eastAsia" w:cs="华文楷体" w:asciiTheme="minorEastAsia" w:hAnsiTheme="minorEastAsia" w:eastAsiaTheme="minorEastAsia"/>
          <w:color w:val="000000" w:themeColor="text1"/>
          <w:sz w:val="24"/>
          <w:lang w:val="zh-CN"/>
          <w14:textFill>
            <w14:solidFill>
              <w14:schemeClr w14:val="tx1"/>
            </w14:solidFill>
          </w14:textFill>
        </w:rPr>
        <w:t xml:space="preserve"> 投标人在投标文件中，应提供室外机、室内机运行时单机的最大噪音及检测标准。</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lang w:val="zh-CN"/>
          <w14:textFill>
            <w14:solidFill>
              <w14:schemeClr w14:val="tx1"/>
            </w14:solidFill>
          </w14:textFill>
        </w:rPr>
        <w:t>.1</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6</w:t>
      </w:r>
      <w:r>
        <w:rPr>
          <w:rFonts w:hint="eastAsia" w:cs="华文楷体" w:asciiTheme="minorEastAsia" w:hAnsiTheme="minorEastAsia" w:eastAsiaTheme="minorEastAsia"/>
          <w:color w:val="000000" w:themeColor="text1"/>
          <w:sz w:val="24"/>
          <w:lang w:val="zh-CN"/>
          <w14:textFill>
            <w14:solidFill>
              <w14:schemeClr w14:val="tx1"/>
            </w14:solidFill>
          </w14:textFill>
        </w:rPr>
        <w:t xml:space="preserve"> 投标人在投标文件中，应提供空调设计说明、空调设备配置清单、空调系统平面图、空调设备安装的系统图、空调设备电气及控制系统图、设备基础图、系统内配管图、与系统外连接的管口尺寸及方位图等。</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3</w:t>
      </w:r>
      <w:r>
        <w:rPr>
          <w:rFonts w:hint="eastAsia" w:cs="华文楷体" w:asciiTheme="minorEastAsia" w:hAnsiTheme="minorEastAsia" w:eastAsiaTheme="minorEastAsia"/>
          <w:color w:val="000000" w:themeColor="text1"/>
          <w:sz w:val="24"/>
          <w:lang w:val="zh-CN"/>
          <w14:textFill>
            <w14:solidFill>
              <w14:schemeClr w14:val="tx1"/>
            </w14:solidFill>
          </w14:textFill>
        </w:rPr>
        <w:t>安装要求：</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3</w:t>
      </w:r>
      <w:r>
        <w:rPr>
          <w:rFonts w:hint="eastAsia" w:cs="华文楷体" w:asciiTheme="minorEastAsia" w:hAnsiTheme="minorEastAsia" w:eastAsiaTheme="minorEastAsia"/>
          <w:color w:val="000000" w:themeColor="text1"/>
          <w:sz w:val="24"/>
          <w:lang w:val="zh-CN"/>
          <w14:textFill>
            <w14:solidFill>
              <w14:schemeClr w14:val="tx1"/>
            </w14:solidFill>
          </w14:textFill>
        </w:rPr>
        <w:t>.1室外机的要求：</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3</w:t>
      </w:r>
      <w:r>
        <w:rPr>
          <w:rFonts w:hint="eastAsia" w:cs="华文楷体" w:asciiTheme="minorEastAsia" w:hAnsiTheme="minorEastAsia" w:eastAsiaTheme="minorEastAsia"/>
          <w:color w:val="000000" w:themeColor="text1"/>
          <w:sz w:val="24"/>
          <w:lang w:val="zh-CN"/>
          <w14:textFill>
            <w14:solidFill>
              <w14:schemeClr w14:val="tx1"/>
            </w14:solidFill>
          </w14:textFill>
        </w:rPr>
        <w:t>.1.1安装前需检查基础的平整，以防止安装后产生震动。</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3</w:t>
      </w:r>
      <w:r>
        <w:rPr>
          <w:rFonts w:hint="eastAsia" w:cs="华文楷体" w:asciiTheme="minorEastAsia" w:hAnsiTheme="minorEastAsia" w:eastAsiaTheme="minorEastAsia"/>
          <w:color w:val="000000" w:themeColor="text1"/>
          <w:sz w:val="24"/>
          <w:lang w:val="zh-CN"/>
          <w14:textFill>
            <w14:solidFill>
              <w14:schemeClr w14:val="tx1"/>
            </w14:solidFill>
          </w14:textFill>
        </w:rPr>
        <w:t>.1.2室外机底座要有减震材料，防止机组运行时震动楼板。</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3</w:t>
      </w:r>
      <w:r>
        <w:rPr>
          <w:rFonts w:hint="eastAsia" w:cs="华文楷体" w:asciiTheme="minorEastAsia" w:hAnsiTheme="minorEastAsia" w:eastAsiaTheme="minorEastAsia"/>
          <w:color w:val="000000" w:themeColor="text1"/>
          <w:sz w:val="24"/>
          <w:lang w:val="zh-CN"/>
          <w14:textFill>
            <w14:solidFill>
              <w14:schemeClr w14:val="tx1"/>
            </w14:solidFill>
          </w14:textFill>
        </w:rPr>
        <w:t>.2室内机的要求：</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3</w:t>
      </w:r>
      <w:r>
        <w:rPr>
          <w:rFonts w:hint="eastAsia" w:cs="华文楷体" w:asciiTheme="minorEastAsia" w:hAnsiTheme="minorEastAsia" w:eastAsiaTheme="minorEastAsia"/>
          <w:color w:val="000000" w:themeColor="text1"/>
          <w:sz w:val="24"/>
          <w:lang w:val="zh-CN"/>
          <w14:textFill>
            <w14:solidFill>
              <w14:schemeClr w14:val="tx1"/>
            </w14:solidFill>
          </w14:textFill>
        </w:rPr>
        <w:t>.2.1室内机安装后应考虑使房间的净高尽可能大。</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3</w:t>
      </w:r>
      <w:r>
        <w:rPr>
          <w:rFonts w:hint="eastAsia" w:cs="华文楷体" w:asciiTheme="minorEastAsia" w:hAnsiTheme="minorEastAsia" w:eastAsiaTheme="minorEastAsia"/>
          <w:color w:val="000000" w:themeColor="text1"/>
          <w:sz w:val="24"/>
          <w:lang w:val="zh-CN"/>
          <w14:textFill>
            <w14:solidFill>
              <w14:schemeClr w14:val="tx1"/>
            </w14:solidFill>
          </w14:textFill>
        </w:rPr>
        <w:t>.2.2室内机吊装时要有减震设施，防止机组运行时震动楼板。</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3</w:t>
      </w:r>
      <w:r>
        <w:rPr>
          <w:rFonts w:hint="eastAsia" w:cs="华文楷体" w:asciiTheme="minorEastAsia" w:hAnsiTheme="minorEastAsia" w:eastAsiaTheme="minorEastAsia"/>
          <w:color w:val="000000" w:themeColor="text1"/>
          <w:sz w:val="24"/>
          <w:lang w:val="zh-CN"/>
          <w14:textFill>
            <w14:solidFill>
              <w14:schemeClr w14:val="tx1"/>
            </w14:solidFill>
          </w14:textFill>
        </w:rPr>
        <w:t>.3管路的要求：空调管路尽量考虑隐蔽，不影响整座建筑的美观。</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4</w:t>
      </w:r>
      <w:r>
        <w:rPr>
          <w:rFonts w:hint="eastAsia" w:cs="华文楷体" w:asciiTheme="minorEastAsia" w:hAnsiTheme="minorEastAsia" w:eastAsiaTheme="minorEastAsia"/>
          <w:color w:val="000000" w:themeColor="text1"/>
          <w:sz w:val="24"/>
          <w:lang w:val="zh-CN"/>
          <w14:textFill>
            <w14:solidFill>
              <w14:schemeClr w14:val="tx1"/>
            </w14:solidFill>
          </w14:textFill>
        </w:rPr>
        <w:t>设备制造和安装应符合下列标准或规范并据此验收：</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4</w:t>
      </w:r>
      <w:r>
        <w:rPr>
          <w:rFonts w:hint="eastAsia" w:cs="华文楷体" w:asciiTheme="minorEastAsia" w:hAnsiTheme="minorEastAsia" w:eastAsiaTheme="minorEastAsia"/>
          <w:color w:val="000000" w:themeColor="text1"/>
          <w:sz w:val="24"/>
          <w:lang w:val="zh-CN"/>
          <w14:textFill>
            <w14:solidFill>
              <w14:schemeClr w14:val="tx1"/>
            </w14:solidFill>
          </w14:textFill>
        </w:rPr>
        <w:t>.1《采暖通风与空气调节规范》(GB50019-2003)</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4</w:t>
      </w:r>
      <w:r>
        <w:rPr>
          <w:rFonts w:hint="eastAsia" w:cs="华文楷体" w:asciiTheme="minorEastAsia" w:hAnsiTheme="minorEastAsia" w:eastAsiaTheme="minorEastAsia"/>
          <w:color w:val="000000" w:themeColor="text1"/>
          <w:sz w:val="24"/>
          <w:lang w:val="zh-CN"/>
          <w14:textFill>
            <w14:solidFill>
              <w14:schemeClr w14:val="tx1"/>
            </w14:solidFill>
          </w14:textFill>
        </w:rPr>
        <w:t>.2《高层民用建筑设计防火规范》(GB50045-95)(2001年版)</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4</w:t>
      </w:r>
      <w:r>
        <w:rPr>
          <w:rFonts w:hint="eastAsia" w:cs="华文楷体" w:asciiTheme="minorEastAsia" w:hAnsiTheme="minorEastAsia" w:eastAsiaTheme="minorEastAsia"/>
          <w:color w:val="000000" w:themeColor="text1"/>
          <w:sz w:val="24"/>
          <w:lang w:val="zh-CN"/>
          <w14:textFill>
            <w14:solidFill>
              <w14:schemeClr w14:val="tx1"/>
            </w14:solidFill>
          </w14:textFill>
        </w:rPr>
        <w:t>.3《通风与空调工程施工及验收规范》(GB50243-2002)</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4</w:t>
      </w:r>
      <w:r>
        <w:rPr>
          <w:rFonts w:hint="eastAsia" w:cs="华文楷体" w:asciiTheme="minorEastAsia" w:hAnsiTheme="minorEastAsia" w:eastAsiaTheme="minorEastAsia"/>
          <w:color w:val="000000" w:themeColor="text1"/>
          <w:sz w:val="24"/>
          <w:lang w:val="zh-CN"/>
          <w14:textFill>
            <w14:solidFill>
              <w14:schemeClr w14:val="tx1"/>
            </w14:solidFill>
          </w14:textFill>
        </w:rPr>
        <w:t>.4《建筑给排水及采暖工程施工质量验收规范》(GB50242-2002)</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4</w:t>
      </w:r>
      <w:r>
        <w:rPr>
          <w:rFonts w:hint="eastAsia" w:cs="华文楷体" w:asciiTheme="minorEastAsia" w:hAnsiTheme="minorEastAsia" w:eastAsiaTheme="minorEastAsia"/>
          <w:color w:val="000000" w:themeColor="text1"/>
          <w:sz w:val="24"/>
          <w:lang w:val="zh-CN"/>
          <w14:textFill>
            <w14:solidFill>
              <w14:schemeClr w14:val="tx1"/>
            </w14:solidFill>
          </w14:textFill>
        </w:rPr>
        <w:t xml:space="preserve">.5电器应符合国际电工IEC标准 </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4</w:t>
      </w:r>
      <w:r>
        <w:rPr>
          <w:rFonts w:hint="eastAsia" w:cs="华文楷体" w:asciiTheme="minorEastAsia" w:hAnsiTheme="minorEastAsia" w:eastAsiaTheme="minorEastAsia"/>
          <w:color w:val="000000" w:themeColor="text1"/>
          <w:sz w:val="24"/>
          <w:lang w:val="zh-CN"/>
          <w14:textFill>
            <w14:solidFill>
              <w14:schemeClr w14:val="tx1"/>
            </w14:solidFill>
          </w14:textFill>
        </w:rPr>
        <w:t>.6我国的其他标准和规范</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4</w:t>
      </w:r>
      <w:r>
        <w:rPr>
          <w:rFonts w:hint="eastAsia" w:cs="华文楷体" w:asciiTheme="minorEastAsia" w:hAnsiTheme="minorEastAsia" w:eastAsiaTheme="minorEastAsia"/>
          <w:color w:val="000000" w:themeColor="text1"/>
          <w:sz w:val="24"/>
          <w:lang w:val="zh-CN"/>
          <w14:textFill>
            <w14:solidFill>
              <w14:schemeClr w14:val="tx1"/>
            </w14:solidFill>
          </w14:textFill>
        </w:rPr>
        <w:t>.7 本招标文件及所附设计图纸要求</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5</w:t>
      </w:r>
      <w:r>
        <w:rPr>
          <w:rFonts w:hint="eastAsia" w:cs="华文楷体" w:asciiTheme="minorEastAsia" w:hAnsiTheme="minorEastAsia" w:eastAsiaTheme="minorEastAsia"/>
          <w:color w:val="000000" w:themeColor="text1"/>
          <w:sz w:val="24"/>
          <w:lang w:val="zh-CN"/>
          <w14:textFill>
            <w14:solidFill>
              <w14:schemeClr w14:val="tx1"/>
            </w14:solidFill>
          </w14:textFill>
        </w:rPr>
        <w:t>文件、资料的提供：</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5</w:t>
      </w:r>
      <w:r>
        <w:rPr>
          <w:rFonts w:hint="eastAsia" w:cs="华文楷体" w:asciiTheme="minorEastAsia" w:hAnsiTheme="minorEastAsia" w:eastAsiaTheme="minorEastAsia"/>
          <w:color w:val="000000" w:themeColor="text1"/>
          <w:sz w:val="24"/>
          <w:lang w:val="zh-CN"/>
          <w14:textFill>
            <w14:solidFill>
              <w14:schemeClr w14:val="tx1"/>
            </w14:solidFill>
          </w14:textFill>
        </w:rPr>
        <w:t>.1投标人应随同投标文件提供空调设计说明、空调设备配置清单、空调系统平面图、空调设备安装的系统图、空调设备电气及控制系统图、设备基础图、系统内配管图、与系统外连接的管口尺寸及方位图等、产品技术性能说明书、产品样本等。</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5</w:t>
      </w:r>
      <w:r>
        <w:rPr>
          <w:rFonts w:hint="eastAsia" w:cs="华文楷体" w:asciiTheme="minorEastAsia" w:hAnsiTheme="minorEastAsia" w:eastAsiaTheme="minorEastAsia"/>
          <w:color w:val="000000" w:themeColor="text1"/>
          <w:sz w:val="24"/>
          <w:lang w:val="zh-CN"/>
          <w14:textFill>
            <w14:solidFill>
              <w14:schemeClr w14:val="tx1"/>
            </w14:solidFill>
          </w14:textFill>
        </w:rPr>
        <w:t>.2投标人在投标文件中，应提供机组使用的冷媒的牌号、性能和灌装量。</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5</w:t>
      </w:r>
      <w:r>
        <w:rPr>
          <w:rFonts w:hint="eastAsia" w:cs="华文楷体" w:asciiTheme="minorEastAsia" w:hAnsiTheme="minorEastAsia" w:eastAsiaTheme="minorEastAsia"/>
          <w:color w:val="000000" w:themeColor="text1"/>
          <w:sz w:val="24"/>
          <w:lang w:val="zh-CN"/>
          <w14:textFill>
            <w14:solidFill>
              <w14:schemeClr w14:val="tx1"/>
            </w14:solidFill>
          </w14:textFill>
        </w:rPr>
        <w:t>.3投标人在投标文件中，应提供机组使用的冷却油、润滑油牌号、性能和灌装量。</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5</w:t>
      </w:r>
      <w:r>
        <w:rPr>
          <w:rFonts w:hint="eastAsia" w:cs="华文楷体" w:asciiTheme="minorEastAsia" w:hAnsiTheme="minorEastAsia" w:eastAsiaTheme="minorEastAsia"/>
          <w:color w:val="000000" w:themeColor="text1"/>
          <w:sz w:val="24"/>
          <w:lang w:val="zh-CN"/>
          <w14:textFill>
            <w14:solidFill>
              <w14:schemeClr w14:val="tx1"/>
            </w14:solidFill>
          </w14:textFill>
        </w:rPr>
        <w:t>.4中标人在设备到货前，向买方提供机组操作规程和使用说明书、机组维护手册和保养修理所需的各种机械和电气资料。</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5</w:t>
      </w:r>
      <w:r>
        <w:rPr>
          <w:rFonts w:hint="eastAsia" w:cs="华文楷体" w:asciiTheme="minorEastAsia" w:hAnsiTheme="minorEastAsia" w:eastAsiaTheme="minorEastAsia"/>
          <w:color w:val="000000" w:themeColor="text1"/>
          <w:sz w:val="24"/>
          <w:lang w:val="zh-CN"/>
          <w14:textFill>
            <w14:solidFill>
              <w14:schemeClr w14:val="tx1"/>
            </w14:solidFill>
          </w14:textFill>
        </w:rPr>
        <w:t>.5中标人所提供的设备或部件在交货时，应同时提供有关测试报告、产品合格证书，所提供的设备、部件或配套件，如为国外制造的，除提供上述资料外，还应提供原产地证书、报关资料及检验检疫证明。</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6</w:t>
      </w:r>
      <w:r>
        <w:rPr>
          <w:rFonts w:hint="eastAsia" w:cs="华文楷体" w:asciiTheme="minorEastAsia" w:hAnsiTheme="minorEastAsia" w:eastAsiaTheme="minorEastAsia"/>
          <w:color w:val="000000" w:themeColor="text1"/>
          <w:sz w:val="24"/>
          <w:lang w:val="zh-CN"/>
          <w14:textFill>
            <w14:solidFill>
              <w14:schemeClr w14:val="tx1"/>
            </w14:solidFill>
          </w14:textFill>
        </w:rPr>
        <w:t>投标报价</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6</w:t>
      </w:r>
      <w:r>
        <w:rPr>
          <w:rFonts w:hint="eastAsia" w:cs="华文楷体" w:asciiTheme="minorEastAsia" w:hAnsiTheme="minorEastAsia" w:eastAsiaTheme="minorEastAsia"/>
          <w:color w:val="000000" w:themeColor="text1"/>
          <w:sz w:val="24"/>
          <w:lang w:val="zh-CN"/>
          <w14:textFill>
            <w14:solidFill>
              <w14:schemeClr w14:val="tx1"/>
            </w14:solidFill>
          </w14:textFill>
        </w:rPr>
        <w:t>.1投标报价既要有投标总价，也要有各个分项的报价和设备、材料的明细报价。</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6</w:t>
      </w:r>
      <w:r>
        <w:rPr>
          <w:rFonts w:hint="eastAsia" w:cs="华文楷体" w:asciiTheme="minorEastAsia" w:hAnsiTheme="minorEastAsia" w:eastAsiaTheme="minorEastAsia"/>
          <w:color w:val="000000" w:themeColor="text1"/>
          <w:sz w:val="24"/>
          <w:lang w:val="zh-CN"/>
          <w14:textFill>
            <w14:solidFill>
              <w14:schemeClr w14:val="tx1"/>
            </w14:solidFill>
          </w14:textFill>
        </w:rPr>
        <w:t>.2投标人的报价应包含整个系统所需全部设备、材料和随机备件及专用工具的价格（包括必须的软件费用）、包装费、运杂费（运抵买方工地现场）、运输保险费、安装费（包括安装材料费）、调试费、配合费、买方操作、维护人员培训费及投标人认为必须的其他费用等。在安装、调试、验收过程中，如发现有漏项、缺件，卖方应无条件、无偿补齐，所发生的一切费用，视为已包含在卖方的投标报价之中，且并不因此而影响交付买方使用的时间。</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6</w:t>
      </w:r>
      <w:r>
        <w:rPr>
          <w:rFonts w:hint="eastAsia" w:cs="华文楷体" w:asciiTheme="minorEastAsia" w:hAnsiTheme="minorEastAsia" w:eastAsiaTheme="minorEastAsia"/>
          <w:color w:val="000000" w:themeColor="text1"/>
          <w:sz w:val="24"/>
          <w:lang w:val="zh-CN"/>
          <w14:textFill>
            <w14:solidFill>
              <w14:schemeClr w14:val="tx1"/>
            </w14:solidFill>
          </w14:textFill>
        </w:rPr>
        <w:t>.3投标报价，以人民币万元为单位报价。</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7</w:t>
      </w:r>
      <w:r>
        <w:rPr>
          <w:rFonts w:hint="eastAsia" w:cs="华文楷体" w:asciiTheme="minorEastAsia" w:hAnsiTheme="minorEastAsia" w:eastAsiaTheme="minorEastAsia"/>
          <w:color w:val="000000" w:themeColor="text1"/>
          <w:sz w:val="24"/>
          <w:lang w:val="zh-CN"/>
          <w14:textFill>
            <w14:solidFill>
              <w14:schemeClr w14:val="tx1"/>
            </w14:solidFill>
          </w14:textFill>
        </w:rPr>
        <w:t>卖方供给买方的设备、材料及卖方自己的施工用具，进入买方工地现场后的保管，由卖方负责；卖方在买方工地现场安装、调试人员的安全、保险、食宿，由卖方负责。</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4.</w:t>
      </w: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8</w:t>
      </w:r>
      <w:r>
        <w:rPr>
          <w:rFonts w:hint="eastAsia" w:cs="华文楷体" w:asciiTheme="minorEastAsia" w:hAnsiTheme="minorEastAsia" w:eastAsiaTheme="minorEastAsia"/>
          <w:color w:val="000000" w:themeColor="text1"/>
          <w:sz w:val="24"/>
          <w:lang w:val="zh-CN"/>
          <w14:textFill>
            <w14:solidFill>
              <w14:schemeClr w14:val="tx1"/>
            </w14:solidFill>
          </w14:textFill>
        </w:rPr>
        <w:t>需买方配合的工作和条件</w:t>
      </w:r>
    </w:p>
    <w:p>
      <w:pPr>
        <w:spacing w:line="340" w:lineRule="exact"/>
        <w:ind w:firstLine="480" w:firstLineChars="200"/>
        <w:rPr>
          <w:rFonts w:hint="eastAsia" w:cs="华文楷体" w:asciiTheme="minorEastAsia" w:hAnsiTheme="minorEastAsia" w:eastAsiaTheme="minorEastAsia"/>
          <w:color w:val="000000" w:themeColor="text1"/>
          <w:sz w:val="24"/>
          <w:lang w:val="zh-CN"/>
          <w14:textFill>
            <w14:solidFill>
              <w14:schemeClr w14:val="tx1"/>
            </w14:solidFill>
          </w14:textFill>
        </w:rPr>
      </w:pPr>
      <w:r>
        <w:rPr>
          <w:rFonts w:hint="eastAsia" w:cs="华文楷体" w:asciiTheme="minorEastAsia" w:hAnsiTheme="minorEastAsia" w:eastAsiaTheme="minorEastAsia"/>
          <w:color w:val="000000" w:themeColor="text1"/>
          <w:sz w:val="24"/>
          <w:lang w:val="zh-CN"/>
          <w14:textFill>
            <w14:solidFill>
              <w14:schemeClr w14:val="tx1"/>
            </w14:solidFill>
          </w14:textFill>
        </w:rPr>
        <w:t xml:space="preserve">投标人应在投标文件中说明，如能中标，在安装、调试、验收过程中需买方配合的工作和需买方提供的条件。 </w:t>
      </w:r>
    </w:p>
    <w:p>
      <w:pPr>
        <w:spacing w:line="340" w:lineRule="exact"/>
        <w:ind w:firstLine="482" w:firstLineChars="200"/>
        <w:rPr>
          <w:rFonts w:hint="eastAsia" w:ascii="宋体" w:hAnsi="宋体" w:cs="华文楷体"/>
          <w:b/>
          <w:bCs/>
          <w:color w:val="000000"/>
          <w:sz w:val="24"/>
          <w:lang w:val="zh-CN"/>
        </w:rPr>
      </w:pPr>
      <w:r>
        <w:rPr>
          <w:rFonts w:hint="eastAsia" w:ascii="宋体" w:hAnsi="宋体" w:cs="华文楷体"/>
          <w:b/>
          <w:bCs/>
          <w:color w:val="000000"/>
          <w:sz w:val="24"/>
          <w:lang w:val="zh-CN"/>
        </w:rPr>
        <w:t>四、包装和运输</w:t>
      </w:r>
    </w:p>
    <w:p>
      <w:pPr>
        <w:spacing w:line="340" w:lineRule="exact"/>
        <w:ind w:firstLine="480" w:firstLineChars="200"/>
        <w:rPr>
          <w:rFonts w:hint="eastAsia" w:ascii="宋体" w:hAnsi="宋体" w:cs="华文楷体"/>
          <w:color w:val="000000"/>
          <w:sz w:val="24"/>
          <w:lang w:val="zh-CN"/>
        </w:rPr>
      </w:pPr>
      <w:r>
        <w:rPr>
          <w:rFonts w:hint="eastAsia" w:ascii="宋体" w:hAnsi="宋体" w:cs="华文楷体"/>
          <w:color w:val="000000"/>
          <w:sz w:val="24"/>
          <w:lang w:val="en-US" w:eastAsia="zh-CN"/>
        </w:rPr>
        <w:t>1</w:t>
      </w:r>
      <w:r>
        <w:rPr>
          <w:rFonts w:hint="eastAsia" w:ascii="宋体" w:hAnsi="宋体" w:cs="华文楷体"/>
          <w:color w:val="000000"/>
          <w:sz w:val="24"/>
          <w:lang w:val="zh-CN"/>
        </w:rPr>
        <w:t xml:space="preserve"> 包装: 按厂包装规程0DM.558.049.BG之规定</w:t>
      </w:r>
    </w:p>
    <w:p>
      <w:pPr>
        <w:spacing w:line="340" w:lineRule="exact"/>
        <w:ind w:firstLine="480" w:firstLineChars="200"/>
        <w:rPr>
          <w:rFonts w:cs="华文楷体" w:asciiTheme="minorEastAsia" w:hAnsiTheme="minorEastAsia" w:eastAsiaTheme="minorEastAsia"/>
          <w:b/>
          <w:color w:val="000000" w:themeColor="text1"/>
          <w:sz w:val="24"/>
          <w14:textFill>
            <w14:solidFill>
              <w14:schemeClr w14:val="tx1"/>
            </w14:solidFill>
          </w14:textFill>
        </w:rPr>
      </w:pPr>
      <w:r>
        <w:rPr>
          <w:rFonts w:hint="eastAsia" w:ascii="宋体" w:hAnsi="宋体" w:cs="华文楷体"/>
          <w:color w:val="000000"/>
          <w:sz w:val="24"/>
          <w:lang w:val="zh-CN"/>
        </w:rPr>
        <w:t>2 运输: 汽运方式至需方指定地点</w:t>
      </w:r>
    </w:p>
    <w:p>
      <w:pPr>
        <w:spacing w:line="340" w:lineRule="exact"/>
        <w:ind w:firstLine="482" w:firstLineChars="200"/>
        <w:rPr>
          <w:rFonts w:cs="华文楷体" w:asciiTheme="minorEastAsia" w:hAnsiTheme="minorEastAsia" w:eastAsiaTheme="minorEastAsia"/>
          <w:b/>
          <w:bCs/>
          <w:sz w:val="24"/>
        </w:rPr>
      </w:pPr>
      <w:r>
        <w:rPr>
          <w:rFonts w:hint="eastAsia" w:cs="华文楷体" w:asciiTheme="minorEastAsia" w:hAnsiTheme="minorEastAsia" w:eastAsiaTheme="minorEastAsia"/>
          <w:b/>
          <w:color w:val="000000" w:themeColor="text1"/>
          <w:sz w:val="24"/>
          <w:lang w:val="en-US" w:eastAsia="zh-CN"/>
          <w14:textFill>
            <w14:solidFill>
              <w14:schemeClr w14:val="tx1"/>
            </w14:solidFill>
          </w14:textFill>
        </w:rPr>
        <w:t>五、</w:t>
      </w:r>
      <w:r>
        <w:rPr>
          <w:rFonts w:hint="eastAsia" w:cs="华文楷体" w:asciiTheme="minorEastAsia" w:hAnsiTheme="minorEastAsia" w:eastAsiaTheme="minorEastAsia"/>
          <w:b/>
          <w:color w:val="000000" w:themeColor="text1"/>
          <w:sz w:val="24"/>
          <w14:textFill>
            <w14:solidFill>
              <w14:schemeClr w14:val="tx1"/>
            </w14:solidFill>
          </w14:textFill>
        </w:rPr>
        <w:t>检验和验收</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1</w:t>
      </w:r>
      <w:r>
        <w:rPr>
          <w:rFonts w:hint="eastAsia" w:cs="华文楷体" w:asciiTheme="minorEastAsia" w:hAnsiTheme="minorEastAsia" w:eastAsiaTheme="minorEastAsia"/>
          <w:color w:val="000000" w:themeColor="text1"/>
          <w:sz w:val="24"/>
          <w14:textFill>
            <w14:solidFill>
              <w14:schemeClr w14:val="tx1"/>
            </w14:solidFill>
          </w14:textFill>
        </w:rPr>
        <w:t>出厂检验</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制造单位的检验部门在设备制造过程中和完工后，应按采购文件中提出的标准和规定，对货物进行各项具体的检验和试验，并提出检验报告，对检验报告的准确性和完整性负责，以便发包方工程师进行监理。</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2现场验收</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货物到达现场卸车后，约定验收时间，由采购人组织相关人员及成交方代表在现场共同对货物的外观规格及数量等是否与合同规定一致，招标方可随机抽取产品进行第三方检测，如发现和投标文件不符，将取消投标人资格并要求承担全部损失。</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spacing w:line="340" w:lineRule="exact"/>
        <w:ind w:firstLine="482" w:firstLineChars="200"/>
        <w:rPr>
          <w:rFonts w:cs="华文楷体" w:asciiTheme="minorEastAsia" w:hAnsiTheme="minorEastAsia" w:eastAsiaTheme="minorEastAsia"/>
          <w:b/>
          <w:bCs/>
          <w:color w:val="000000" w:themeColor="text1"/>
          <w:sz w:val="24"/>
          <w14:textFill>
            <w14:solidFill>
              <w14:schemeClr w14:val="tx1"/>
            </w14:solidFill>
          </w14:textFill>
        </w:rPr>
      </w:pPr>
      <w:r>
        <w:rPr>
          <w:rFonts w:hint="eastAsia" w:cs="华文楷体" w:asciiTheme="minorEastAsia" w:hAnsiTheme="minorEastAsia" w:eastAsiaTheme="minorEastAsia"/>
          <w:b/>
          <w:bCs/>
          <w:color w:val="000000" w:themeColor="text1"/>
          <w:sz w:val="24"/>
          <w:lang w:eastAsia="zh-CN"/>
          <w14:textFill>
            <w14:solidFill>
              <w14:schemeClr w14:val="tx1"/>
            </w14:solidFill>
          </w14:textFill>
        </w:rPr>
        <w:t>六、</w:t>
      </w:r>
      <w:r>
        <w:rPr>
          <w:rFonts w:hint="eastAsia" w:cs="华文楷体" w:asciiTheme="minorEastAsia" w:hAnsiTheme="minorEastAsia" w:eastAsiaTheme="minorEastAsia"/>
          <w:b/>
          <w:bCs/>
          <w:color w:val="000000" w:themeColor="text1"/>
          <w:sz w:val="24"/>
          <w14:textFill>
            <w14:solidFill>
              <w14:schemeClr w14:val="tx1"/>
            </w14:solidFill>
          </w14:textFill>
        </w:rPr>
        <w:t>责任</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1</w:t>
      </w:r>
      <w:r>
        <w:rPr>
          <w:rFonts w:hint="eastAsia" w:cs="华文楷体" w:asciiTheme="minorEastAsia" w:hAnsiTheme="minorEastAsia" w:eastAsiaTheme="minorEastAsia"/>
          <w:color w:val="000000" w:themeColor="text1"/>
          <w:sz w:val="24"/>
          <w14:textFill>
            <w14:solidFill>
              <w14:schemeClr w14:val="tx1"/>
            </w14:solidFill>
          </w14:textFill>
        </w:rPr>
        <w:t>验收过程中由于产品本身缺陷或质量问题导致最终验收无法通过，责任由供货方负担。</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2</w:t>
      </w:r>
      <w:r>
        <w:rPr>
          <w:rFonts w:hint="eastAsia" w:cs="华文楷体" w:asciiTheme="minorEastAsia" w:hAnsiTheme="minorEastAsia" w:eastAsiaTheme="minorEastAsia"/>
          <w:color w:val="000000" w:themeColor="text1"/>
          <w:sz w:val="24"/>
          <w14:textFill>
            <w14:solidFill>
              <w14:schemeClr w14:val="tx1"/>
            </w14:solidFill>
          </w14:textFill>
        </w:rPr>
        <w:t>质保期内如果因为产品质量问题导致安全事故，成交人承担全部责任。质保期内由于成交方质量问题由成交人负责免费更换，导致采购人的其他损失，由成交方承担一切责任。</w:t>
      </w:r>
    </w:p>
    <w:p>
      <w:pPr>
        <w:spacing w:line="340" w:lineRule="exact"/>
        <w:ind w:firstLine="480" w:firstLineChars="200"/>
        <w:rPr>
          <w:rFonts w:hint="eastAsia" w:cs="华文楷体" w:asciiTheme="minorEastAsia" w:hAnsiTheme="minorEastAsia" w:eastAsiaTheme="minorEastAsia"/>
          <w:color w:val="000000" w:themeColor="text1"/>
          <w:sz w:val="24"/>
          <w:lang w:eastAsia="zh-CN"/>
          <w14:textFill>
            <w14:solidFill>
              <w14:schemeClr w14:val="tx1"/>
            </w14:solidFill>
          </w14:textFill>
        </w:rPr>
      </w:pP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3</w:t>
      </w:r>
      <w:r>
        <w:rPr>
          <w:rFonts w:hint="eastAsia" w:cs="华文楷体" w:asciiTheme="minorEastAsia" w:hAnsiTheme="minorEastAsia" w:eastAsiaTheme="minorEastAsia"/>
          <w:color w:val="000000" w:themeColor="text1"/>
          <w:sz w:val="24"/>
          <w14:textFill>
            <w14:solidFill>
              <w14:schemeClr w14:val="tx1"/>
            </w14:solidFill>
          </w14:textFill>
        </w:rPr>
        <w:t>误期违约金：卖方应按照合同规定的时间交货和提供服务，除了合同条款规定的情况外，如果卖方没有按照合同规定的时间交货和提供服务，买方将从合同价款中扣除误期违约金，每延期一天扣罚合同价款的千分之一，违约金总额不超过合同款的20%</w:t>
      </w:r>
      <w:r>
        <w:rPr>
          <w:rFonts w:hint="eastAsia" w:cs="华文楷体" w:asciiTheme="minorEastAsia" w:hAnsiTheme="minorEastAsia" w:eastAsiaTheme="minorEastAsia"/>
          <w:color w:val="000000" w:themeColor="text1"/>
          <w:sz w:val="24"/>
          <w:lang w:eastAsia="zh-CN"/>
          <w14:textFill>
            <w14:solidFill>
              <w14:schemeClr w14:val="tx1"/>
            </w14:solidFill>
          </w14:textFill>
        </w:rPr>
        <w:t>。</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lang w:val="en-US" w:eastAsia="zh-CN"/>
          <w14:textFill>
            <w14:solidFill>
              <w14:schemeClr w14:val="tx1"/>
            </w14:solidFill>
          </w14:textFill>
        </w:rPr>
        <w:t>4</w:t>
      </w:r>
      <w:r>
        <w:rPr>
          <w:rFonts w:hint="eastAsia" w:cs="华文楷体" w:asciiTheme="minorEastAsia" w:hAnsiTheme="minorEastAsia" w:eastAsiaTheme="minorEastAsia"/>
          <w:color w:val="000000" w:themeColor="text1"/>
          <w:sz w:val="24"/>
          <w14:textFill>
            <w14:solidFill>
              <w14:schemeClr w14:val="tx1"/>
            </w14:solidFill>
          </w14:textFill>
        </w:rPr>
        <w:t>合同的终止：如卖方无法履行合同规定的义务或者在合同实施过程中有谎报事实，损害买方利益的等欺诈行为，或者超过合同约定供货期限20日历日不能供货而影响采购人工程工期的；或买方违反合同约定，不履行给付义务。守约一方有权选择解除合同，违约一方应向守约一方支付合同价款30％的违约金。（具体以合同约定为准）</w:t>
      </w:r>
    </w:p>
    <w:p>
      <w:pPr>
        <w:spacing w:line="340" w:lineRule="exact"/>
        <w:ind w:firstLine="480" w:firstLineChars="200"/>
        <w:rPr>
          <w:rFonts w:cs="华文楷体" w:asciiTheme="minorEastAsia" w:hAnsiTheme="minorEastAsia" w:eastAsiaTheme="minorEastAsia"/>
          <w:bCs/>
          <w:sz w:val="24"/>
        </w:rPr>
      </w:pPr>
      <w:r>
        <w:rPr>
          <w:rFonts w:hint="eastAsia" w:cs="华文楷体" w:asciiTheme="minorEastAsia" w:hAnsiTheme="minorEastAsia" w:eastAsiaTheme="minorEastAsia"/>
          <w:bCs/>
          <w:sz w:val="24"/>
          <w:lang w:val="en-US" w:eastAsia="zh-CN"/>
        </w:rPr>
        <w:t>5</w:t>
      </w:r>
      <w:r>
        <w:rPr>
          <w:rFonts w:hint="eastAsia" w:cs="华文楷体" w:asciiTheme="minorEastAsia" w:hAnsiTheme="minorEastAsia" w:eastAsiaTheme="minorEastAsia"/>
          <w:b/>
          <w:bCs/>
          <w:sz w:val="24"/>
        </w:rPr>
        <w:t xml:space="preserve"> 本合同结算货币为人民币</w:t>
      </w:r>
      <w:r>
        <w:rPr>
          <w:rFonts w:hint="eastAsia" w:cs="华文楷体" w:asciiTheme="minorEastAsia" w:hAnsiTheme="minorEastAsia" w:eastAsiaTheme="minorEastAsia"/>
          <w:bCs/>
          <w:sz w:val="24"/>
        </w:rPr>
        <w:t>，</w:t>
      </w:r>
      <w:r>
        <w:rPr>
          <w:rFonts w:cs="华文楷体" w:asciiTheme="minorEastAsia" w:hAnsiTheme="minorEastAsia" w:eastAsiaTheme="minorEastAsia"/>
          <w:bCs/>
          <w:sz w:val="24"/>
        </w:rPr>
        <w:t>包括</w:t>
      </w:r>
      <w:r>
        <w:rPr>
          <w:rFonts w:hint="eastAsia" w:cs="华文楷体" w:asciiTheme="minorEastAsia" w:hAnsiTheme="minorEastAsia" w:eastAsiaTheme="minorEastAsia"/>
          <w:bCs/>
          <w:sz w:val="24"/>
        </w:rPr>
        <w:t>全部货物、辅助材料、专利技术、安装、调试、人工、机械、运输、仓储、保险、运费、劳保，各种税费</w:t>
      </w:r>
      <w:r>
        <w:rPr>
          <w:rFonts w:hint="eastAsia" w:cs="华文楷体" w:asciiTheme="minorEastAsia" w:hAnsiTheme="minorEastAsia" w:eastAsiaTheme="minorEastAsia"/>
          <w:bCs/>
          <w:sz w:val="24"/>
          <w:lang w:eastAsia="zh-CN"/>
        </w:rPr>
        <w:t>等全部费用</w:t>
      </w:r>
      <w:r>
        <w:rPr>
          <w:rFonts w:hint="eastAsia" w:cs="华文楷体" w:asciiTheme="minorEastAsia" w:hAnsiTheme="minorEastAsia" w:eastAsiaTheme="minorEastAsia"/>
          <w:bCs/>
          <w:sz w:val="24"/>
        </w:rPr>
        <w:t>。</w:t>
      </w:r>
    </w:p>
    <w:p>
      <w:pPr>
        <w:spacing w:line="340" w:lineRule="exact"/>
        <w:ind w:firstLine="480" w:firstLineChars="200"/>
        <w:rPr>
          <w:rFonts w:cs="华文楷体" w:asciiTheme="minorEastAsia" w:hAnsiTheme="minorEastAsia" w:eastAsiaTheme="minorEastAsia"/>
          <w:bCs/>
          <w:sz w:val="24"/>
        </w:rPr>
      </w:pPr>
      <w:r>
        <w:rPr>
          <w:rFonts w:hint="eastAsia" w:cs="华文楷体" w:asciiTheme="minorEastAsia" w:hAnsiTheme="minorEastAsia" w:eastAsiaTheme="minorEastAsia"/>
          <w:bCs/>
          <w:sz w:val="24"/>
          <w:lang w:val="en-US" w:eastAsia="zh-CN"/>
        </w:rPr>
        <w:t>6</w:t>
      </w:r>
      <w:r>
        <w:rPr>
          <w:rFonts w:hint="eastAsia" w:cs="华文楷体" w:asciiTheme="minorEastAsia" w:hAnsiTheme="minorEastAsia" w:eastAsiaTheme="minorEastAsia"/>
          <w:bCs/>
          <w:sz w:val="24"/>
        </w:rPr>
        <w:t xml:space="preserve"> 供方配合用户完成验收相关工作，并持中标通知书、合同、发票、入库单等至设备供应科办理付款相关手续。</w:t>
      </w:r>
    </w:p>
    <w:p>
      <w:pPr>
        <w:widowControl/>
        <w:jc w:val="left"/>
        <w:rPr>
          <w:rFonts w:cs="华文楷体" w:asciiTheme="minorEastAsia" w:hAnsiTheme="minorEastAsia" w:eastAsiaTheme="minorEastAsia"/>
          <w:b/>
          <w:bCs/>
          <w:color w:val="000000" w:themeColor="text1"/>
          <w:kern w:val="0"/>
          <w:sz w:val="28"/>
          <w:szCs w:val="20"/>
          <w14:textFill>
            <w14:solidFill>
              <w14:schemeClr w14:val="tx1"/>
            </w14:solidFill>
          </w14:textFill>
        </w:rPr>
      </w:pPr>
      <w:r>
        <w:rPr>
          <w:rFonts w:cs="华文楷体" w:asciiTheme="minorEastAsia" w:hAnsiTheme="minorEastAsia" w:eastAsiaTheme="minorEastAsia"/>
          <w:b/>
          <w:bCs/>
          <w:color w:val="000000" w:themeColor="text1"/>
          <w:kern w:val="0"/>
          <w:sz w:val="28"/>
          <w:szCs w:val="20"/>
          <w14:textFill>
            <w14:solidFill>
              <w14:schemeClr w14:val="tx1"/>
            </w14:solidFill>
          </w14:textFill>
        </w:rPr>
        <w:br w:type="page"/>
      </w:r>
    </w:p>
    <w:p>
      <w:pPr>
        <w:spacing w:line="340" w:lineRule="exact"/>
        <w:ind w:firstLine="3078" w:firstLineChars="1095"/>
        <w:rPr>
          <w:rFonts w:cs="华文楷体" w:asciiTheme="minorEastAsia" w:hAnsiTheme="minorEastAsia" w:eastAsiaTheme="minorEastAsia"/>
          <w:b/>
          <w:bCs/>
          <w:color w:val="000000" w:themeColor="text1"/>
          <w:kern w:val="0"/>
          <w:sz w:val="28"/>
          <w:szCs w:val="20"/>
          <w14:textFill>
            <w14:solidFill>
              <w14:schemeClr w14:val="tx1"/>
            </w14:solidFill>
          </w14:textFill>
        </w:rPr>
      </w:pPr>
      <w:r>
        <w:rPr>
          <w:rFonts w:hint="eastAsia" w:cs="华文楷体" w:asciiTheme="minorEastAsia" w:hAnsiTheme="minorEastAsia" w:eastAsiaTheme="minorEastAsia"/>
          <w:b/>
          <w:bCs/>
          <w:color w:val="000000" w:themeColor="text1"/>
          <w:kern w:val="0"/>
          <w:sz w:val="28"/>
          <w:szCs w:val="20"/>
          <w14:textFill>
            <w14:solidFill>
              <w14:schemeClr w14:val="tx1"/>
            </w14:solidFill>
          </w14:textFill>
        </w:rPr>
        <w:t>第三章    投标文件格式</w:t>
      </w:r>
    </w:p>
    <w:p>
      <w:pPr>
        <w:pStyle w:val="31"/>
        <w:spacing w:before="0" w:line="400" w:lineRule="exact"/>
        <w:jc w:val="both"/>
        <w:outlineLvl w:val="9"/>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一、投标人提交文件须知</w:t>
      </w:r>
    </w:p>
    <w:p>
      <w:pPr>
        <w:pStyle w:val="29"/>
        <w:numPr>
          <w:ilvl w:val="0"/>
          <w:numId w:val="0"/>
        </w:numPr>
        <w:spacing w:line="40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1.混乱的编排以致投标文件被误读或采购人查找不到有效文件，后果由投标人承担。</w:t>
      </w:r>
    </w:p>
    <w:p>
      <w:pPr>
        <w:pStyle w:val="29"/>
        <w:numPr>
          <w:ilvl w:val="0"/>
          <w:numId w:val="0"/>
        </w:numPr>
        <w:spacing w:line="40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2.所附表格中要求回答的全部问题和信息都必须正面回答。</w:t>
      </w:r>
    </w:p>
    <w:p>
      <w:pPr>
        <w:pStyle w:val="29"/>
        <w:numPr>
          <w:ilvl w:val="0"/>
          <w:numId w:val="0"/>
        </w:numPr>
        <w:spacing w:line="400" w:lineRule="exact"/>
        <w:ind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3.采购人将依据投标人提交的资料并根据自己的判断，决定投标人履行合同合格性及能力。投标人提交的材料将被保密保存，但不退还。</w:t>
      </w:r>
    </w:p>
    <w:p>
      <w:pPr>
        <w:pStyle w:val="29"/>
        <w:numPr>
          <w:ilvl w:val="0"/>
          <w:numId w:val="0"/>
        </w:numPr>
        <w:spacing w:line="400" w:lineRule="exact"/>
        <w:ind w:left="708" w:hanging="708" w:hangingChars="295"/>
        <w:rPr>
          <w:rFonts w:cs="华文楷体" w:asciiTheme="minorEastAsia" w:hAnsiTheme="minorEastAsia" w:eastAsiaTheme="minorEastAsia"/>
          <w:color w:val="000000" w:themeColor="text1"/>
          <w:sz w:val="24"/>
          <w:szCs w:val="24"/>
          <w14:textFill>
            <w14:solidFill>
              <w14:schemeClr w14:val="tx1"/>
            </w14:solidFill>
          </w14:textFill>
        </w:rPr>
      </w:pPr>
    </w:p>
    <w:p>
      <w:pPr>
        <w:pStyle w:val="31"/>
        <w:spacing w:before="0" w:line="400" w:lineRule="exact"/>
        <w:jc w:val="both"/>
        <w:outlineLvl w:val="9"/>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二、投标文件格式如下：</w:t>
      </w:r>
    </w:p>
    <w:p>
      <w:pPr>
        <w:pStyle w:val="31"/>
        <w:spacing w:before="0" w:line="400" w:lineRule="exact"/>
        <w:jc w:val="both"/>
        <w:outlineLvl w:val="9"/>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(一)投标函</w:t>
      </w:r>
    </w:p>
    <w:p>
      <w:pPr>
        <w:pStyle w:val="34"/>
        <w:adjustRightInd/>
        <w:spacing w:line="340" w:lineRule="exact"/>
        <w:rPr>
          <w:rFonts w:cs="华文楷体" w:asciiTheme="minorEastAsia" w:hAnsiTheme="minorEastAsia" w:eastAsiaTheme="minorEastAsia"/>
          <w:color w:val="000000" w:themeColor="text1"/>
          <w:kern w:val="2"/>
          <w:sz w:val="24"/>
          <w:szCs w:val="24"/>
          <w14:textFill>
            <w14:solidFill>
              <w14:schemeClr w14:val="tx1"/>
            </w14:solidFill>
          </w14:textFill>
        </w:rPr>
      </w:pPr>
      <w:r>
        <w:rPr>
          <w:rFonts w:hint="eastAsia" w:cs="华文楷体" w:asciiTheme="minorEastAsia" w:hAnsiTheme="minorEastAsia" w:eastAsiaTheme="minorEastAsia"/>
          <w:color w:val="000000" w:themeColor="text1"/>
          <w:kern w:val="2"/>
          <w:sz w:val="24"/>
          <w:szCs w:val="24"/>
          <w:u w:val="single"/>
          <w14:textFill>
            <w14:solidFill>
              <w14:schemeClr w14:val="tx1"/>
            </w14:solidFill>
          </w14:textFill>
        </w:rPr>
        <w:t>江苏师范大学</w:t>
      </w:r>
      <w:r>
        <w:rPr>
          <w:rFonts w:hint="eastAsia" w:cs="华文楷体" w:asciiTheme="minorEastAsia" w:hAnsiTheme="minorEastAsia" w:eastAsiaTheme="minorEastAsia"/>
          <w:color w:val="000000" w:themeColor="text1"/>
          <w:kern w:val="2"/>
          <w:sz w:val="24"/>
          <w:szCs w:val="24"/>
          <w14:textFill>
            <w14:solidFill>
              <w14:schemeClr w14:val="tx1"/>
            </w14:solidFill>
          </w14:textFill>
        </w:rPr>
        <w:t>：</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ascii="宋体" w:hAnsi="宋体"/>
          <w:sz w:val="24"/>
          <w:u w:val="single"/>
        </w:rPr>
        <w:t xml:space="preserve">        投标人全称        </w:t>
      </w:r>
      <w:r>
        <w:rPr>
          <w:rFonts w:hint="eastAsia" w:cs="华文楷体" w:asciiTheme="minorEastAsia" w:hAnsiTheme="minorEastAsia" w:eastAsiaTheme="minorEastAsia"/>
          <w:color w:val="000000" w:themeColor="text1"/>
          <w:sz w:val="24"/>
          <w14:textFill>
            <w14:solidFill>
              <w14:schemeClr w14:val="tx1"/>
            </w14:solidFill>
          </w14:textFill>
        </w:rPr>
        <w:t>授权</w:t>
      </w:r>
      <w:r>
        <w:rPr>
          <w:rFonts w:hint="eastAsia" w:ascii="宋体" w:hAnsi="宋体"/>
          <w:sz w:val="24"/>
          <w:u w:val="single"/>
        </w:rPr>
        <w:t xml:space="preserve">     投标人代表姓名 (职务、职称)   </w:t>
      </w:r>
      <w:r>
        <w:rPr>
          <w:rFonts w:hint="eastAsia" w:cs="华文楷体" w:asciiTheme="minorEastAsia" w:hAnsiTheme="minorEastAsia" w:eastAsiaTheme="minorEastAsia"/>
          <w:color w:val="000000" w:themeColor="text1"/>
          <w:sz w:val="24"/>
          <w14:textFill>
            <w14:solidFill>
              <w14:schemeClr w14:val="tx1"/>
            </w14:solidFill>
          </w14:textFill>
        </w:rPr>
        <w:t>为我方代表，参加贵方组织的</w:t>
      </w:r>
      <w:r>
        <w:rPr>
          <w:rFonts w:hint="eastAsia" w:ascii="宋体" w:hAnsi="宋体"/>
          <w:sz w:val="24"/>
          <w:u w:val="single"/>
        </w:rPr>
        <w:t xml:space="preserve">     项目名称与项目编号     </w:t>
      </w:r>
      <w:r>
        <w:rPr>
          <w:rFonts w:hint="eastAsia" w:cs="华文楷体" w:asciiTheme="minorEastAsia" w:hAnsiTheme="minorEastAsia" w:eastAsiaTheme="minorEastAsia"/>
          <w:color w:val="000000" w:themeColor="text1"/>
          <w:sz w:val="24"/>
          <w14:textFill>
            <w14:solidFill>
              <w14:schemeClr w14:val="tx1"/>
            </w14:solidFill>
          </w14:textFill>
        </w:rPr>
        <w:t>招标的有关活动，并对此项目进行投标，投标总价为</w:t>
      </w:r>
      <w:r>
        <w:rPr>
          <w:rFonts w:hint="eastAsia" w:ascii="宋体" w:hAnsi="宋体"/>
          <w:sz w:val="24"/>
          <w:u w:val="single"/>
        </w:rPr>
        <w:t>（大写）         元（小写：       元）</w:t>
      </w:r>
      <w:r>
        <w:rPr>
          <w:rFonts w:hint="eastAsia" w:cs="华文楷体" w:asciiTheme="minorEastAsia" w:hAnsiTheme="minorEastAsia" w:eastAsiaTheme="minorEastAsia"/>
          <w:color w:val="000000" w:themeColor="text1"/>
          <w:sz w:val="24"/>
          <w14:textFill>
            <w14:solidFill>
              <w14:schemeClr w14:val="tx1"/>
            </w14:solidFill>
          </w14:textFill>
        </w:rPr>
        <w:t>，供货安装期为：</w:t>
      </w:r>
      <w:r>
        <w:rPr>
          <w:rFonts w:hint="eastAsia" w:cs="华文楷体" w:asciiTheme="minorEastAsia" w:hAnsiTheme="minorEastAsia" w:eastAsiaTheme="minorEastAsia"/>
          <w:color w:val="000000" w:themeColor="text1"/>
          <w:sz w:val="24"/>
          <w:u w:val="single"/>
          <w14:textFill>
            <w14:solidFill>
              <w14:schemeClr w14:val="tx1"/>
            </w14:solidFill>
          </w14:textFill>
        </w:rPr>
        <w:t xml:space="preserve"> </w:t>
      </w:r>
      <w:r>
        <w:rPr>
          <w:rFonts w:cs="华文楷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华文楷体" w:asciiTheme="minorEastAsia" w:hAnsiTheme="minorEastAsia" w:eastAsiaTheme="minorEastAsia"/>
          <w:color w:val="000000" w:themeColor="text1"/>
          <w:sz w:val="24"/>
          <w14:textFill>
            <w14:solidFill>
              <w14:schemeClr w14:val="tx1"/>
            </w14:solidFill>
          </w14:textFill>
        </w:rPr>
        <w:t>天，质保期为：</w:t>
      </w:r>
      <w:r>
        <w:rPr>
          <w:rFonts w:hint="eastAsia" w:cs="华文楷体" w:asciiTheme="minorEastAsia" w:hAnsiTheme="minorEastAsia" w:eastAsiaTheme="minorEastAsia"/>
          <w:color w:val="000000" w:themeColor="text1"/>
          <w:sz w:val="24"/>
          <w:u w:val="single"/>
          <w14:textFill>
            <w14:solidFill>
              <w14:schemeClr w14:val="tx1"/>
            </w14:solidFill>
          </w14:textFill>
        </w:rPr>
        <w:t xml:space="preserve"> </w:t>
      </w:r>
      <w:r>
        <w:rPr>
          <w:rFonts w:cs="华文楷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华文楷体" w:asciiTheme="minorEastAsia" w:hAnsiTheme="minorEastAsia" w:eastAsiaTheme="minorEastAsia"/>
          <w:color w:val="000000" w:themeColor="text1"/>
          <w:sz w:val="24"/>
          <w14:textFill>
            <w14:solidFill>
              <w14:schemeClr w14:val="tx1"/>
            </w14:solidFill>
          </w14:textFill>
        </w:rPr>
        <w:t>年。为此：</w:t>
      </w:r>
    </w:p>
    <w:p>
      <w:pPr>
        <w:pStyle w:val="29"/>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1.我方同意在本项目采购文件中规定的投标日起</w:t>
      </w:r>
      <w:r>
        <w:rPr>
          <w:rFonts w:hint="eastAsia" w:cs="华文楷体" w:asciiTheme="minorEastAsia" w:hAnsiTheme="minorEastAsia" w:eastAsiaTheme="minorEastAsia"/>
          <w:color w:val="000000" w:themeColor="text1"/>
          <w:sz w:val="24"/>
          <w:szCs w:val="24"/>
          <w:u w:val="single"/>
          <w14:textFill>
            <w14:solidFill>
              <w14:schemeClr w14:val="tx1"/>
            </w14:solidFill>
          </w14:textFill>
        </w:rPr>
        <w:t>90日内</w:t>
      </w:r>
      <w:r>
        <w:rPr>
          <w:rFonts w:hint="eastAsia" w:cs="华文楷体" w:asciiTheme="minorEastAsia" w:hAnsiTheme="minorEastAsia" w:eastAsiaTheme="minorEastAsia"/>
          <w:color w:val="000000" w:themeColor="text1"/>
          <w:sz w:val="24"/>
          <w:szCs w:val="24"/>
          <w14:textFill>
            <w14:solidFill>
              <w14:schemeClr w14:val="tx1"/>
            </w14:solidFill>
          </w14:textFill>
        </w:rPr>
        <w:t>遵守本文中的承诺且在此期限期满之前均具有约束力。</w:t>
      </w:r>
    </w:p>
    <w:p>
      <w:pPr>
        <w:pStyle w:val="29"/>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2.我方承诺已经具备《中华人民共和国政府采购法》中规定的参加政府采购活动的供应商应当具备及本项目规定的资格条件。</w:t>
      </w:r>
    </w:p>
    <w:p>
      <w:pPr>
        <w:pStyle w:val="29"/>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3.提供投标须知规定的全部投标文件，包括投标文件</w:t>
      </w:r>
      <w:r>
        <w:rPr>
          <w:rFonts w:hint="eastAsia" w:cs="华文楷体" w:asciiTheme="minorEastAsia" w:hAnsiTheme="minorEastAsia" w:eastAsiaTheme="minorEastAsia"/>
          <w:b/>
          <w:color w:val="000000" w:themeColor="text1"/>
          <w:sz w:val="24"/>
          <w:szCs w:val="24"/>
          <w14:textFill>
            <w14:solidFill>
              <w14:schemeClr w14:val="tx1"/>
            </w14:solidFill>
          </w14:textFill>
        </w:rPr>
        <w:t>正本1份，副本</w:t>
      </w:r>
      <w:r>
        <w:rPr>
          <w:rFonts w:cs="华文楷体" w:asciiTheme="minorEastAsia" w:hAnsiTheme="minorEastAsia" w:eastAsiaTheme="minorEastAsia"/>
          <w:b/>
          <w:color w:val="000000" w:themeColor="text1"/>
          <w:sz w:val="24"/>
          <w:szCs w:val="24"/>
          <w14:textFill>
            <w14:solidFill>
              <w14:schemeClr w14:val="tx1"/>
            </w14:solidFill>
          </w14:textFill>
        </w:rPr>
        <w:t>5</w:t>
      </w:r>
      <w:r>
        <w:rPr>
          <w:rFonts w:hint="eastAsia" w:cs="华文楷体" w:asciiTheme="minorEastAsia" w:hAnsiTheme="minorEastAsia" w:eastAsiaTheme="minorEastAsia"/>
          <w:b/>
          <w:color w:val="000000" w:themeColor="text1"/>
          <w:sz w:val="24"/>
          <w:szCs w:val="24"/>
          <w14:textFill>
            <w14:solidFill>
              <w14:schemeClr w14:val="tx1"/>
            </w14:solidFill>
          </w14:textFill>
        </w:rPr>
        <w:t>份。</w:t>
      </w:r>
    </w:p>
    <w:p>
      <w:pPr>
        <w:pStyle w:val="29"/>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4.按采购文件要求提供和交付的货物和服务的投标详见报价明细表及服务方案。</w:t>
      </w:r>
    </w:p>
    <w:p>
      <w:pPr>
        <w:pStyle w:val="29"/>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5.保证忠实执行双方签订的合同，并承担合同规定的责任和义务。</w:t>
      </w:r>
    </w:p>
    <w:p>
      <w:pPr>
        <w:pStyle w:val="29"/>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6.保证遵守采购文件的各项规定。</w:t>
      </w:r>
    </w:p>
    <w:p>
      <w:pPr>
        <w:pStyle w:val="29"/>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7.如果在规定的投标有效期内撤回投标，我方同意将被列入不良记录名单。</w:t>
      </w:r>
    </w:p>
    <w:p>
      <w:pPr>
        <w:pStyle w:val="29"/>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8.我方完全理解贵方不一定接受最低价的投标或收到的任何投标。</w:t>
      </w:r>
    </w:p>
    <w:p>
      <w:pPr>
        <w:pStyle w:val="29"/>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9.我方愿意向贵方提供任何与本项投标有关的数据、情况和技术资料。如果贵方需要，我方愿意提供我方做出的一切承诺的证明材料。</w:t>
      </w:r>
    </w:p>
    <w:p>
      <w:pPr>
        <w:pStyle w:val="29"/>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9.我方已详细审核全部投标文件，包括投标文件修改书（如果有的话）、参考资料及有关附件，确认无误。</w:t>
      </w:r>
    </w:p>
    <w:p>
      <w:pPr>
        <w:pStyle w:val="29"/>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10.我方承诺：采购人如果需追加采购本项目采购文件所列货物及相关服务的，在不改变合同其他实质性条款的前提下，按相同或更优惠的折扣保证供货。</w:t>
      </w:r>
    </w:p>
    <w:p>
      <w:pPr>
        <w:pStyle w:val="29"/>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11.我方承诺接受采购文件中《成交合同》的全部条款且无任何异议。</w:t>
      </w:r>
    </w:p>
    <w:p>
      <w:pPr>
        <w:pStyle w:val="29"/>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14:textFill>
            <w14:solidFill>
              <w14:schemeClr w14:val="tx1"/>
            </w14:solidFill>
          </w14:textFill>
        </w:rPr>
      </w:pPr>
      <w:r>
        <w:rPr>
          <w:rFonts w:hint="eastAsia" w:cs="华文楷体" w:asciiTheme="minorEastAsia" w:hAnsiTheme="minorEastAsia" w:eastAsiaTheme="minorEastAsia"/>
          <w:color w:val="000000" w:themeColor="text1"/>
          <w:sz w:val="24"/>
          <w:szCs w:val="24"/>
          <w14:textFill>
            <w14:solidFill>
              <w14:schemeClr w14:val="tx1"/>
            </w14:solidFill>
          </w14:textFill>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提供虚假材料谋取成交的；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采取不正当手段诋毁、排挤其他供应商的；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与采购人、其它供应商或者采购人工作人员恶意串通的；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向采购人、采购人工作人员行贿或者提供其他不正当利益的；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未经采购人同意，在采购过程中与采购人进行协商招标的；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拒绝有关部门监督检查或提供虚假情况的；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拒绝质量技术监督部门对投标样品或成交货物作质量检验的。</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与本投标有关的一切往来通讯请寄：</w:t>
      </w:r>
    </w:p>
    <w:p>
      <w:pPr>
        <w:tabs>
          <w:tab w:val="left" w:pos="480"/>
        </w:tabs>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地址：</w:t>
      </w:r>
    </w:p>
    <w:p>
      <w:pPr>
        <w:tabs>
          <w:tab w:val="left" w:pos="480"/>
        </w:tabs>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邮编：</w:t>
      </w:r>
    </w:p>
    <w:p>
      <w:pPr>
        <w:tabs>
          <w:tab w:val="left" w:pos="480"/>
        </w:tabs>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电话：_</w:t>
      </w:r>
    </w:p>
    <w:p>
      <w:pPr>
        <w:tabs>
          <w:tab w:val="left" w:pos="480"/>
        </w:tabs>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传真：</w:t>
      </w:r>
    </w:p>
    <w:p>
      <w:pPr>
        <w:tabs>
          <w:tab w:val="left" w:pos="480"/>
        </w:tabs>
        <w:spacing w:line="340" w:lineRule="exact"/>
        <w:ind w:firstLine="480" w:firstLineChars="200"/>
        <w:rPr>
          <w:rFonts w:cs="华文楷体" w:asciiTheme="minorEastAsia" w:hAnsiTheme="minorEastAsia" w:eastAsiaTheme="minorEastAsia"/>
          <w:color w:val="000000" w:themeColor="text1"/>
          <w:sz w:val="24"/>
          <w:u w:val="single"/>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投标人代表姓名：</w:t>
      </w:r>
    </w:p>
    <w:p>
      <w:pPr>
        <w:tabs>
          <w:tab w:val="left" w:pos="480"/>
        </w:tabs>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投标人代表联系电话：</w:t>
      </w:r>
    </w:p>
    <w:p>
      <w:pPr>
        <w:tabs>
          <w:tab w:val="left" w:pos="480"/>
        </w:tabs>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投标人代表E-Mail：</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投标人：</w:t>
      </w:r>
      <w:r>
        <w:rPr>
          <w:rFonts w:hint="eastAsia" w:cs="华文楷体" w:asciiTheme="minorEastAsia" w:hAnsiTheme="minorEastAsia" w:eastAsiaTheme="minorEastAsia"/>
          <w:color w:val="000000" w:themeColor="text1"/>
          <w:sz w:val="24"/>
          <w:u w:val="single"/>
          <w14:textFill>
            <w14:solidFill>
              <w14:schemeClr w14:val="tx1"/>
            </w14:solidFill>
          </w14:textFill>
        </w:rPr>
        <w:t xml:space="preserve">              </w:t>
      </w:r>
      <w:r>
        <w:rPr>
          <w:rFonts w:cs="华文楷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华文楷体" w:asciiTheme="minorEastAsia" w:hAnsiTheme="minorEastAsia" w:eastAsiaTheme="minorEastAsia"/>
          <w:color w:val="000000" w:themeColor="text1"/>
          <w:sz w:val="24"/>
          <w:u w:val="single"/>
          <w14:textFill>
            <w14:solidFill>
              <w14:schemeClr w14:val="tx1"/>
            </w14:solidFill>
          </w14:textFill>
        </w:rPr>
        <w:t xml:space="preserve">    （公章）</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投标人代表签字：</w:t>
      </w:r>
    </w:p>
    <w:p>
      <w:pPr>
        <w:spacing w:line="340" w:lineRule="exact"/>
        <w:ind w:firstLine="480" w:firstLineChars="200"/>
        <w:rPr>
          <w:rFonts w:cs="华文楷体" w:asciiTheme="minorEastAsia" w:hAnsiTheme="minorEastAsia" w:eastAsiaTheme="minorEastAsia"/>
          <w:color w:val="000000" w:themeColor="text1"/>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日期：</w:t>
      </w:r>
      <w:r>
        <w:rPr>
          <w:rFonts w:hint="eastAsia" w:cs="华文楷体" w:asciiTheme="minorEastAsia" w:hAnsiTheme="minorEastAsia" w:eastAsiaTheme="minorEastAsia"/>
          <w:color w:val="000000" w:themeColor="text1"/>
          <w:sz w:val="24"/>
          <w14:textFill>
            <w14:solidFill>
              <w14:schemeClr w14:val="tx1"/>
            </w14:solidFill>
          </w14:textFill>
        </w:rPr>
        <w:tab/>
      </w:r>
      <w:r>
        <w:rPr>
          <w:rFonts w:hint="eastAsia" w:cs="华文楷体" w:asciiTheme="minorEastAsia" w:hAnsiTheme="minorEastAsia" w:eastAsiaTheme="minorEastAsia"/>
          <w:color w:val="000000" w:themeColor="text1"/>
          <w:sz w:val="24"/>
          <w14:textFill>
            <w14:solidFill>
              <w14:schemeClr w14:val="tx1"/>
            </w14:solidFill>
          </w14:textFill>
        </w:rPr>
        <w:t xml:space="preserve">    年    月    日</w:t>
      </w:r>
      <w:bookmarkStart w:id="9" w:name="_Toc21000519"/>
      <w:bookmarkStart w:id="10" w:name="_Toc36287943"/>
      <w:bookmarkStart w:id="11" w:name="_Toc21001363"/>
      <w:bookmarkStart w:id="12" w:name="_Toc20642290"/>
      <w:bookmarkStart w:id="13" w:name="_Toc20816120"/>
      <w:bookmarkStart w:id="14" w:name="_Toc20988289"/>
    </w:p>
    <w:p>
      <w:pPr>
        <w:pStyle w:val="28"/>
        <w:spacing w:before="0" w:after="0" w:line="340" w:lineRule="exact"/>
        <w:ind w:firstLine="2961" w:firstLineChars="1229"/>
        <w:jc w:val="both"/>
        <w:outlineLvl w:val="9"/>
        <w:rPr>
          <w:rFonts w:cs="华文楷体" w:asciiTheme="minorEastAsia" w:hAnsiTheme="minorEastAsia" w:eastAsiaTheme="minorEastAsia"/>
          <w:color w:val="000000" w:themeColor="text1"/>
          <w:sz w:val="24"/>
          <w:szCs w:val="24"/>
          <w14:textFill>
            <w14:solidFill>
              <w14:schemeClr w14:val="tx1"/>
            </w14:solidFill>
          </w14:textFill>
        </w:rPr>
      </w:pPr>
    </w:p>
    <w:p>
      <w:pPr>
        <w:pStyle w:val="28"/>
        <w:spacing w:before="0" w:after="0" w:line="340" w:lineRule="exact"/>
        <w:jc w:val="both"/>
        <w:outlineLvl w:val="9"/>
        <w:rPr>
          <w:rFonts w:cs="华文楷体" w:asciiTheme="majorEastAsia" w:hAnsiTheme="majorEastAsia" w:eastAsiaTheme="majorEastAsia"/>
          <w:color w:val="000000" w:themeColor="text1"/>
          <w:sz w:val="24"/>
          <w:szCs w:val="24"/>
          <w14:textFill>
            <w14:solidFill>
              <w14:schemeClr w14:val="tx1"/>
            </w14:solidFill>
          </w14:textFill>
        </w:rPr>
      </w:pPr>
      <w:r>
        <w:rPr>
          <w:rFonts w:hint="eastAsia" w:cs="华文楷体" w:asciiTheme="majorEastAsia" w:hAnsiTheme="majorEastAsia" w:eastAsiaTheme="majorEastAsia"/>
          <w:color w:val="000000" w:themeColor="text1"/>
          <w:sz w:val="24"/>
          <w:szCs w:val="24"/>
          <w14:textFill>
            <w14:solidFill>
              <w14:schemeClr w14:val="tx1"/>
            </w14:solidFill>
          </w14:textFill>
        </w:rPr>
        <w:t>(二)法定代表人授权委托书</w:t>
      </w:r>
      <w:bookmarkEnd w:id="9"/>
      <w:bookmarkEnd w:id="10"/>
      <w:bookmarkEnd w:id="11"/>
      <w:bookmarkEnd w:id="12"/>
      <w:bookmarkEnd w:id="13"/>
      <w:bookmarkEnd w:id="14"/>
    </w:p>
    <w:p>
      <w:pPr>
        <w:spacing w:line="340" w:lineRule="exact"/>
        <w:rPr>
          <w:rFonts w:asciiTheme="majorEastAsia" w:hAnsiTheme="majorEastAsia" w:eastAsiaTheme="majorEastAsia"/>
          <w:sz w:val="24"/>
        </w:rPr>
      </w:pPr>
      <w:r>
        <w:rPr>
          <w:rFonts w:hint="eastAsia" w:asciiTheme="majorEastAsia" w:hAnsiTheme="majorEastAsia" w:eastAsiaTheme="majorEastAsia"/>
          <w:sz w:val="24"/>
          <w:u w:val="single"/>
        </w:rPr>
        <w:t>江苏师范大学</w:t>
      </w:r>
      <w:r>
        <w:rPr>
          <w:rFonts w:hint="eastAsia" w:asciiTheme="majorEastAsia" w:hAnsiTheme="majorEastAsia" w:eastAsiaTheme="majorEastAsia"/>
          <w:sz w:val="24"/>
        </w:rPr>
        <w:t>：</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本授权书声明</w:t>
      </w:r>
      <w:r>
        <w:rPr>
          <w:rFonts w:hint="eastAsia" w:ascii="宋体" w:hAnsi="宋体"/>
          <w:sz w:val="24"/>
        </w:rPr>
        <w:t>注册于</w:t>
      </w:r>
      <w:r>
        <w:rPr>
          <w:rFonts w:hint="eastAsia" w:ascii="宋体" w:hAnsi="宋体"/>
          <w:sz w:val="24"/>
          <w:u w:val="single"/>
        </w:rPr>
        <w:t xml:space="preserve">    （投标人住址）    </w:t>
      </w:r>
      <w:r>
        <w:rPr>
          <w:rFonts w:hint="eastAsia" w:ascii="宋体" w:hAnsi="宋体"/>
          <w:sz w:val="24"/>
        </w:rPr>
        <w:t>的</w:t>
      </w:r>
      <w:r>
        <w:rPr>
          <w:rFonts w:hint="eastAsia" w:ascii="宋体" w:hAnsi="宋体"/>
          <w:sz w:val="24"/>
          <w:u w:val="single"/>
        </w:rPr>
        <w:t xml:space="preserve">   （投标人名称）  </w:t>
      </w:r>
      <w:r>
        <w:rPr>
          <w:rFonts w:hint="eastAsia" w:ascii="宋体" w:hAnsi="宋体"/>
          <w:sz w:val="24"/>
        </w:rPr>
        <w:t>法定代表人</w:t>
      </w:r>
      <w:r>
        <w:rPr>
          <w:rFonts w:hint="eastAsia" w:ascii="宋体" w:hAnsi="宋体"/>
          <w:sz w:val="24"/>
          <w:u w:val="single"/>
        </w:rPr>
        <w:t xml:space="preserve">   （法定代表人姓名、职务）   </w:t>
      </w:r>
      <w:r>
        <w:rPr>
          <w:rFonts w:hint="eastAsia" w:ascii="宋体" w:hAnsi="宋体"/>
          <w:sz w:val="24"/>
        </w:rPr>
        <w:t>代表本公司授权在下面签字的</w:t>
      </w:r>
      <w:r>
        <w:rPr>
          <w:rFonts w:hint="eastAsia" w:ascii="宋体" w:hAnsi="宋体"/>
          <w:sz w:val="24"/>
          <w:u w:val="single"/>
        </w:rPr>
        <w:t>（投标人代表姓名、职务）</w:t>
      </w:r>
      <w:r>
        <w:rPr>
          <w:rFonts w:hint="eastAsia" w:ascii="宋体" w:hAnsi="宋体"/>
          <w:sz w:val="24"/>
        </w:rPr>
        <w:t>为本公司的合法代理人。就贵方组织的项目，项目名称：</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，该代理人可以本公司名义处理一切与之有关的事务。</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本授权书于    年  月  日签字生效，特此声明。</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法定代表人印刷体姓名、签字或盖章：</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投标人代表印刷体姓名、签字或盖章：</w:t>
      </w:r>
    </w:p>
    <w:p>
      <w:pPr>
        <w:spacing w:line="3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投标人全称、投标人公章：</w:t>
      </w:r>
      <w:r>
        <w:rPr>
          <w:rFonts w:hint="eastAsia" w:asciiTheme="majorEastAsia" w:hAnsiTheme="majorEastAsia" w:eastAsiaTheme="majorEastAsia"/>
          <w:sz w:val="24"/>
        </w:rPr>
        <w:tab/>
      </w:r>
      <w:r>
        <w:rPr>
          <w:rFonts w:hint="eastAsia" w:asciiTheme="majorEastAsia" w:hAnsiTheme="majorEastAsia" w:eastAsiaTheme="majorEastAsia"/>
          <w:sz w:val="24"/>
        </w:rPr>
        <w:tab/>
      </w:r>
    </w:p>
    <w:p>
      <w:pPr>
        <w:spacing w:line="380" w:lineRule="exact"/>
        <w:jc w:val="left"/>
        <w:rPr>
          <w:rFonts w:asciiTheme="majorEastAsia" w:hAnsiTheme="majorEastAsia" w:eastAsiaTheme="majorEastAsia"/>
          <w:sz w:val="24"/>
        </w:rPr>
      </w:pPr>
      <w:r>
        <w:rPr>
          <w:rFonts w:hint="eastAsia" w:asciiTheme="majorEastAsia" w:hAnsiTheme="majorEastAsia" w:eastAsiaTheme="majorEastAsia"/>
          <w:sz w:val="24"/>
        </w:rPr>
        <w:t xml:space="preserve">   </w:t>
      </w:r>
      <w:r>
        <w:rPr>
          <w:rFonts w:asciiTheme="majorEastAsia" w:hAnsiTheme="majorEastAsia" w:eastAsiaTheme="majorEastAsia"/>
          <w:sz w:val="24"/>
        </w:rPr>
        <w:t xml:space="preserve"> </w:t>
      </w:r>
      <w:r>
        <w:rPr>
          <w:rFonts w:hint="eastAsia" w:asciiTheme="majorEastAsia" w:hAnsiTheme="majorEastAsia" w:eastAsiaTheme="majorEastAsia"/>
          <w:sz w:val="24"/>
        </w:rPr>
        <w:t>日期：</w:t>
      </w:r>
      <w:r>
        <w:rPr>
          <w:rFonts w:hint="eastAsia" w:asciiTheme="majorEastAsia" w:hAnsiTheme="majorEastAsia" w:eastAsiaTheme="majorEastAsia"/>
          <w:sz w:val="24"/>
        </w:rPr>
        <w:tab/>
      </w:r>
      <w:r>
        <w:rPr>
          <w:rFonts w:hint="eastAsia" w:asciiTheme="majorEastAsia" w:hAnsiTheme="majorEastAsia" w:eastAsiaTheme="majorEastAsia"/>
          <w:sz w:val="24"/>
        </w:rPr>
        <w:t xml:space="preserve">    年    月    日</w:t>
      </w:r>
    </w:p>
    <w:p>
      <w:pPr>
        <w:spacing w:line="340" w:lineRule="exact"/>
        <w:rPr>
          <w:rFonts w:cs="华文楷体" w:asciiTheme="minorEastAsia" w:hAnsiTheme="minorEastAsia" w:eastAsiaTheme="minorEastAsia"/>
          <w:color w:val="000000" w:themeColor="text1"/>
          <w14:textFill>
            <w14:solidFill>
              <w14:schemeClr w14:val="tx1"/>
            </w14:solidFill>
          </w14:textFill>
        </w:rPr>
      </w:pPr>
      <w:r>
        <w:rPr>
          <w:rFonts w:cs="华文楷体" w:asciiTheme="minorEastAsia" w:hAnsiTheme="minorEastAsia" w:eastAsiaTheme="minorEastAsia"/>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455295</wp:posOffset>
                </wp:positionH>
                <wp:positionV relativeFrom="paragraph">
                  <wp:posOffset>189230</wp:posOffset>
                </wp:positionV>
                <wp:extent cx="4777105" cy="990600"/>
                <wp:effectExtent l="0" t="0" r="23495" b="1905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（投标代表二代身份证正面复印件粘贴处）</w:t>
                            </w:r>
                          </w:p>
                        </w:txbxContent>
                      </wps:txbx>
                      <wps:bodyPr rot="0" vert="horz" wrap="square" lIns="91439" tIns="45720" rIns="91439" bIns="45720" anchor="t" anchorCtr="0" upright="1">
                        <a:noAutofit/>
                      </wps:bodyPr>
                    </wps:wsp>
                  </a:graphicData>
                </a:graphic>
              </wp:anchor>
            </w:drawing>
          </mc:Choice>
          <mc:Fallback>
            <w:pict>
              <v:shape id="_x0000_s1026" o:spid="_x0000_s1026" o:spt="202" type="#_x0000_t202" style="position:absolute;left:0pt;margin-left:35.85pt;margin-top:14.9pt;height:78pt;width:376.15pt;mso-wrap-distance-bottom:0pt;mso-wrap-distance-left:9pt;mso-wrap-distance-right:9pt;mso-wrap-distance-top:0pt;z-index:251659264;mso-width-relative:page;mso-height-relative:page;" fillcolor="#FFFFFF" filled="t" stroked="t" coordsize="21600,21600" o:gfxdata="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6LQeG2AAAAAkBAAAPAAAAAAAAAAEAIAAA&#10;ACIAAABkcnMvZG93bnJldi54bWxQSwECFAAUAAAACACHTuJA/q7+c0UCAACHBAAADgAAAAAAAAAB&#10;ACAAAAAnAQAAZHJzL2Uyb0RvYy54bWxQSwUGAAAAAAYABgBZAQAA3gUAAAAA&#10;">
                <v:fill on="t" focussize="0,0"/>
                <v:stroke color="#000000" miterlimit="8" joinstyle="miter"/>
                <v:imagedata o:title=""/>
                <o:lock v:ext="edit" aspectratio="f"/>
                <v:textbox inset="7.19992125984252pt,1.27mm,7.19992125984252pt,1.27mm">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（投标代表二代身份证正面复印件粘贴处）</w:t>
                      </w:r>
                    </w:p>
                  </w:txbxContent>
                </v:textbox>
                <w10:wrap type="square"/>
              </v:shape>
            </w:pict>
          </mc:Fallback>
        </mc:AlternateContent>
      </w:r>
      <w:bookmarkStart w:id="15" w:name="_Toc86202638"/>
    </w:p>
    <w:p>
      <w:pPr>
        <w:spacing w:line="40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spacing w:line="40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spacing w:line="40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spacing w:line="40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widowControl/>
        <w:jc w:val="left"/>
        <w:rPr>
          <w:rFonts w:cs="华文楷体" w:asciiTheme="minorEastAsia" w:hAnsiTheme="minorEastAsia" w:eastAsiaTheme="minorEastAsia"/>
          <w:b/>
          <w:color w:val="000000" w:themeColor="text1"/>
          <w:sz w:val="24"/>
          <w14:textFill>
            <w14:solidFill>
              <w14:schemeClr w14:val="tx1"/>
            </w14:solidFill>
          </w14:textFill>
        </w:rPr>
      </w:pPr>
      <w:r>
        <w:rPr>
          <w:rFonts w:cs="华文楷体" w:asciiTheme="minorEastAsia" w:hAnsiTheme="minorEastAsia" w:eastAsiaTheme="minorEastAsia"/>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409575</wp:posOffset>
                </wp:positionV>
                <wp:extent cx="4777105" cy="990600"/>
                <wp:effectExtent l="0" t="0" r="23495" b="1905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（投标代表二代身份证反面复印件粘贴处）</w:t>
                            </w:r>
                          </w:p>
                        </w:txbxContent>
                      </wps:txbx>
                      <wps:bodyPr rot="0" vert="horz" wrap="square" lIns="91439" tIns="45720" rIns="91439" bIns="45720" anchor="t" anchorCtr="0" upright="1">
                        <a:noAutofit/>
                      </wps:bodyPr>
                    </wps:wsp>
                  </a:graphicData>
                </a:graphic>
              </wp:anchor>
            </w:drawing>
          </mc:Choice>
          <mc:Fallback>
            <w:pict>
              <v:shape id="_x0000_s1026" o:spid="_x0000_s1026" o:spt="202" type="#_x0000_t202" style="position:absolute;left:0pt;margin-left:36pt;margin-top:32.25pt;height:78pt;width:376.15pt;mso-wrap-distance-bottom:0pt;mso-wrap-distance-left:9pt;mso-wrap-distance-right:9pt;mso-wrap-distance-top:0pt;z-index:251660288;mso-width-relative:page;mso-height-relative:page;" fillcolor="#FFFFFF" filled="t" stroked="t" coordsize="21600,21600" o:gfxdata="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YhljtkAAAAJAQAADwAAAAAAAAABACAAAAAi&#10;AAAAZHJzL2Rvd25yZXYueG1sUEsBAhQAFAAAAAgAh07iQDnlVMNCAgAAhwQAAA4AAAAAAAAAAQAg&#10;AAAAKAEAAGRycy9lMm9Eb2MueG1sUEsFBgAAAAAGAAYAWQEAANwFAAAAAA==&#10;">
                <v:fill on="t" focussize="0,0"/>
                <v:stroke color="#000000" miterlimit="8" joinstyle="miter"/>
                <v:imagedata o:title=""/>
                <o:lock v:ext="edit" aspectratio="f"/>
                <v:textbox inset="7.19992125984252pt,1.27mm,7.19992125984252pt,1.27mm">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（投标代表二代身份证反面复印件粘贴处）</w:t>
                      </w:r>
                    </w:p>
                  </w:txbxContent>
                </v:textbox>
                <w10:wrap type="square"/>
              </v:shape>
            </w:pict>
          </mc:Fallback>
        </mc:AlternateContent>
      </w:r>
      <w:r>
        <w:rPr>
          <w:rFonts w:cs="华文楷体" w:asciiTheme="minorEastAsia" w:hAnsiTheme="minorEastAsia" w:eastAsiaTheme="minorEastAsia"/>
          <w:b/>
          <w:color w:val="000000" w:themeColor="text1"/>
          <w:sz w:val="24"/>
          <w14:textFill>
            <w14:solidFill>
              <w14:schemeClr w14:val="tx1"/>
            </w14:solidFill>
          </w14:textFill>
        </w:rPr>
        <w:br w:type="page"/>
      </w:r>
    </w:p>
    <w:tbl>
      <w:tblPr>
        <w:tblStyle w:val="19"/>
        <w:tblpPr w:leftFromText="180" w:rightFromText="180" w:vertAnchor="text" w:tblpX="10721" w:tblpY="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876" w:type="dxa"/>
          </w:tcPr>
          <w:p>
            <w:pPr>
              <w:spacing w:line="400" w:lineRule="exact"/>
              <w:rPr>
                <w:rFonts w:hint="eastAsia" w:cs="华文楷体" w:asciiTheme="minorEastAsia" w:hAnsiTheme="minorEastAsia" w:eastAsiaTheme="minorEastAsia"/>
                <w:b/>
                <w:color w:val="000000" w:themeColor="text1"/>
                <w:sz w:val="24"/>
                <w:vertAlign w:val="baseline"/>
                <w14:textFill>
                  <w14:solidFill>
                    <w14:schemeClr w14:val="tx1"/>
                  </w14:solidFill>
                </w14:textFill>
              </w:rPr>
            </w:pPr>
          </w:p>
        </w:tc>
      </w:tr>
    </w:tbl>
    <w:p>
      <w:pPr>
        <w:spacing w:line="400" w:lineRule="exact"/>
        <w:rPr>
          <w:rFonts w:cs="华文楷体" w:asciiTheme="minorEastAsia" w:hAnsiTheme="minorEastAsia" w:eastAsiaTheme="minorEastAsia"/>
          <w:b/>
          <w:color w:val="000000" w:themeColor="text1"/>
          <w:sz w:val="24"/>
          <w14:textFill>
            <w14:solidFill>
              <w14:schemeClr w14:val="tx1"/>
            </w14:solidFill>
          </w14:textFill>
        </w:rPr>
      </w:pPr>
      <w:r>
        <w:rPr>
          <w:rFonts w:hint="eastAsia" w:cs="华文楷体" w:asciiTheme="minorEastAsia" w:hAnsiTheme="minorEastAsia" w:eastAsiaTheme="minorEastAsia"/>
          <w:b/>
          <w:color w:val="000000" w:themeColor="text1"/>
          <w:sz w:val="24"/>
          <w14:textFill>
            <w14:solidFill>
              <w14:schemeClr w14:val="tx1"/>
            </w14:solidFill>
          </w14:textFill>
        </w:rPr>
        <w:t>（三）投标报价一览表</w:t>
      </w:r>
    </w:p>
    <w:p>
      <w:pPr>
        <w:spacing w:line="340" w:lineRule="exact"/>
        <w:rPr>
          <w:rFonts w:cs="华文楷体" w:asciiTheme="minorEastAsia" w:hAnsiTheme="minorEastAsia" w:eastAsiaTheme="minorEastAsia"/>
          <w:b/>
          <w:color w:val="000000" w:themeColor="text1"/>
          <w:sz w:val="24"/>
          <w14:textFill>
            <w14:solidFill>
              <w14:schemeClr w14:val="tx1"/>
            </w14:solidFill>
          </w14:textFill>
        </w:rPr>
      </w:pPr>
    </w:p>
    <w:tbl>
      <w:tblPr>
        <w:tblStyle w:val="18"/>
        <w:tblW w:w="9303" w:type="dxa"/>
        <w:tblInd w:w="95" w:type="dxa"/>
        <w:tblLayout w:type="fixed"/>
        <w:tblCellMar>
          <w:top w:w="0" w:type="dxa"/>
          <w:left w:w="108" w:type="dxa"/>
          <w:bottom w:w="0" w:type="dxa"/>
          <w:right w:w="108" w:type="dxa"/>
        </w:tblCellMar>
      </w:tblPr>
      <w:tblGrid>
        <w:gridCol w:w="722"/>
        <w:gridCol w:w="1134"/>
        <w:gridCol w:w="2075"/>
        <w:gridCol w:w="1120"/>
        <w:gridCol w:w="1056"/>
        <w:gridCol w:w="3196"/>
      </w:tblGrid>
      <w:tr>
        <w:tblPrEx>
          <w:tblCellMar>
            <w:top w:w="0" w:type="dxa"/>
            <w:left w:w="108" w:type="dxa"/>
            <w:bottom w:w="0" w:type="dxa"/>
            <w:right w:w="108" w:type="dxa"/>
          </w:tblCellMar>
        </w:tblPrEx>
        <w:trPr>
          <w:trHeight w:val="455" w:hRule="atLeast"/>
        </w:trPr>
        <w:tc>
          <w:tcPr>
            <w:tcW w:w="722" w:type="dxa"/>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Cs w:val="21"/>
                <w14:textFill>
                  <w14:solidFill>
                    <w14:schemeClr w14:val="tx1"/>
                  </w14:solidFill>
                </w14:textFill>
              </w:rPr>
            </w:pPr>
            <w:r>
              <w:rPr>
                <w:rFonts w:hint="eastAsia" w:cs="华文楷体" w:asciiTheme="minorEastAsia" w:hAnsiTheme="minorEastAsia" w:eastAsiaTheme="minorEastAsia"/>
                <w:b/>
                <w:color w:val="000000" w:themeColor="text1"/>
                <w:kern w:val="0"/>
                <w:szCs w:val="21"/>
                <w14:textFill>
                  <w14:solidFill>
                    <w14:schemeClr w14:val="tx1"/>
                  </w14:solidFill>
                </w14:textFill>
              </w:rPr>
              <w:t>序号</w:t>
            </w:r>
          </w:p>
        </w:tc>
        <w:tc>
          <w:tcPr>
            <w:tcW w:w="3209" w:type="dxa"/>
            <w:gridSpan w:val="2"/>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Cs w:val="21"/>
                <w14:textFill>
                  <w14:solidFill>
                    <w14:schemeClr w14:val="tx1"/>
                  </w14:solidFill>
                </w14:textFill>
              </w:rPr>
            </w:pPr>
            <w:r>
              <w:rPr>
                <w:rFonts w:hint="eastAsia" w:cs="华文楷体" w:asciiTheme="minorEastAsia" w:hAnsiTheme="minorEastAsia" w:eastAsiaTheme="minorEastAsia"/>
                <w:b/>
                <w:color w:val="000000" w:themeColor="text1"/>
                <w:kern w:val="0"/>
                <w:szCs w:val="21"/>
                <w14:textFill>
                  <w14:solidFill>
                    <w14:schemeClr w14:val="tx1"/>
                  </w14:solidFill>
                </w14:textFill>
              </w:rPr>
              <w:t>名称</w:t>
            </w:r>
          </w:p>
        </w:tc>
        <w:tc>
          <w:tcPr>
            <w:tcW w:w="1120" w:type="dxa"/>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hint="eastAsia" w:cs="华文楷体" w:asciiTheme="minorEastAsia" w:hAnsiTheme="minorEastAsia" w:eastAsiaTheme="minorEastAsia"/>
                <w:b/>
                <w:color w:val="000000" w:themeColor="text1"/>
                <w:kern w:val="0"/>
                <w:szCs w:val="21"/>
                <w:lang w:eastAsia="zh-CN"/>
                <w14:textFill>
                  <w14:solidFill>
                    <w14:schemeClr w14:val="tx1"/>
                  </w14:solidFill>
                </w14:textFill>
              </w:rPr>
            </w:pPr>
            <w:r>
              <w:rPr>
                <w:rFonts w:hint="eastAsia" w:cs="华文楷体" w:asciiTheme="minorEastAsia" w:hAnsiTheme="minorEastAsia" w:eastAsiaTheme="minorEastAsia"/>
                <w:b/>
                <w:color w:val="000000" w:themeColor="text1"/>
                <w:kern w:val="0"/>
                <w:szCs w:val="21"/>
                <w:lang w:eastAsia="zh-CN"/>
                <w14:textFill>
                  <w14:solidFill>
                    <w14:schemeClr w14:val="tx1"/>
                  </w14:solidFill>
                </w14:textFill>
              </w:rPr>
              <w:t>单位</w:t>
            </w:r>
          </w:p>
        </w:tc>
        <w:tc>
          <w:tcPr>
            <w:tcW w:w="1056"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Cs w:val="21"/>
                <w14:textFill>
                  <w14:solidFill>
                    <w14:schemeClr w14:val="tx1"/>
                  </w14:solidFill>
                </w14:textFill>
              </w:rPr>
            </w:pPr>
            <w:r>
              <w:rPr>
                <w:rFonts w:hint="eastAsia" w:cs="华文楷体" w:asciiTheme="minorEastAsia" w:hAnsiTheme="minorEastAsia" w:eastAsiaTheme="minorEastAsia"/>
                <w:b/>
                <w:color w:val="000000" w:themeColor="text1"/>
                <w:kern w:val="0"/>
                <w:szCs w:val="21"/>
                <w14:textFill>
                  <w14:solidFill>
                    <w14:schemeClr w14:val="tx1"/>
                  </w14:solidFill>
                </w14:textFill>
              </w:rPr>
              <w:t>数量</w:t>
            </w:r>
          </w:p>
        </w:tc>
        <w:tc>
          <w:tcPr>
            <w:tcW w:w="3196"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hint="default" w:cs="华文楷体" w:asciiTheme="minorEastAsia" w:hAnsiTheme="minorEastAsia" w:eastAsiaTheme="minorEastAsia"/>
                <w:b/>
                <w:color w:val="000000" w:themeColor="text1"/>
                <w:kern w:val="0"/>
                <w:szCs w:val="21"/>
                <w:lang w:val="en-US" w:eastAsia="zh-CN"/>
                <w14:textFill>
                  <w14:solidFill>
                    <w14:schemeClr w14:val="tx1"/>
                  </w14:solidFill>
                </w14:textFill>
              </w:rPr>
            </w:pPr>
            <w:r>
              <w:rPr>
                <w:rFonts w:hint="eastAsia" w:cs="华文楷体" w:asciiTheme="minorEastAsia" w:hAnsiTheme="minorEastAsia" w:eastAsiaTheme="minorEastAsia"/>
                <w:b/>
                <w:color w:val="000000" w:themeColor="text1"/>
                <w:kern w:val="0"/>
                <w:szCs w:val="21"/>
                <w:lang w:val="en-US" w:eastAsia="zh-CN"/>
                <w14:textFill>
                  <w14:solidFill>
                    <w14:schemeClr w14:val="tx1"/>
                  </w14:solidFill>
                </w14:textFill>
              </w:rPr>
              <w:t>总价（元）</w:t>
            </w:r>
          </w:p>
        </w:tc>
      </w:tr>
      <w:tr>
        <w:tblPrEx>
          <w:tblCellMar>
            <w:top w:w="0" w:type="dxa"/>
            <w:left w:w="108" w:type="dxa"/>
            <w:bottom w:w="0" w:type="dxa"/>
            <w:right w:w="108" w:type="dxa"/>
          </w:tblCellMar>
        </w:tblPrEx>
        <w:trPr>
          <w:trHeight w:val="90"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Cs w:val="21"/>
                <w14:textFill>
                  <w14:solidFill>
                    <w14:schemeClr w14:val="tx1"/>
                  </w14:solidFill>
                </w14:textFill>
              </w:rPr>
            </w:pPr>
            <w:r>
              <w:rPr>
                <w:rFonts w:hint="eastAsia" w:cs="华文楷体" w:asciiTheme="minorEastAsia" w:hAnsiTheme="minorEastAsia" w:eastAsiaTheme="minorEastAsia"/>
                <w:color w:val="000000" w:themeColor="text1"/>
                <w:kern w:val="0"/>
                <w:szCs w:val="21"/>
                <w14:textFill>
                  <w14:solidFill>
                    <w14:schemeClr w14:val="tx1"/>
                  </w14:solidFill>
                </w14:textFill>
              </w:rPr>
              <w:t>1</w:t>
            </w:r>
          </w:p>
        </w:tc>
        <w:tc>
          <w:tcPr>
            <w:tcW w:w="3209" w:type="dxa"/>
            <w:gridSpan w:val="2"/>
            <w:tcBorders>
              <w:top w:val="nil"/>
              <w:left w:val="nil"/>
              <w:bottom w:val="single" w:color="auto" w:sz="4" w:space="0"/>
              <w:right w:val="single" w:color="auto" w:sz="4" w:space="0"/>
            </w:tcBorders>
            <w:shd w:val="clear" w:color="auto" w:fill="auto"/>
            <w:vAlign w:val="center"/>
          </w:tcPr>
          <w:p>
            <w:pPr>
              <w:pStyle w:val="15"/>
              <w:jc w:val="center"/>
              <w:rPr>
                <w:rFonts w:asciiTheme="majorEastAsia" w:hAnsiTheme="majorEastAsia" w:eastAsiaTheme="majorEastAsia"/>
                <w:sz w:val="24"/>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西教</w:t>
            </w:r>
            <w:r>
              <w:rPr>
                <w:rFonts w:hint="eastAsia" w:cs="华文楷体" w:asciiTheme="minorEastAsia" w:hAnsiTheme="minorEastAsia" w:eastAsiaTheme="minorEastAsia"/>
                <w:b/>
                <w:bCs/>
                <w:color w:val="000000" w:themeColor="text1"/>
                <w:sz w:val="24"/>
                <w:vertAlign w:val="baseline"/>
                <w:lang w:val="en-US" w:eastAsia="zh-CN"/>
                <w14:textFill>
                  <w14:solidFill>
                    <w14:schemeClr w14:val="tx1"/>
                  </w14:solidFill>
                </w14:textFill>
              </w:rPr>
              <w:t>2#楼103室风管式空调</w:t>
            </w:r>
          </w:p>
        </w:tc>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1"/>
                <w:szCs w:val="21"/>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kern w:val="0"/>
                <w:szCs w:val="21"/>
                <w14:textFill>
                  <w14:solidFill>
                    <w14:schemeClr w14:val="tx1"/>
                  </w14:solidFill>
                </w14:textFill>
              </w:rPr>
              <w:t>套</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Cs w:val="21"/>
                <w14:textFill>
                  <w14:solidFill>
                    <w14:schemeClr w14:val="tx1"/>
                  </w14:solidFill>
                </w14:textFill>
              </w:rPr>
            </w:pPr>
          </w:p>
        </w:tc>
        <w:tc>
          <w:tcPr>
            <w:tcW w:w="319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华文楷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华文楷体" w:asciiTheme="minorEastAsia" w:hAnsiTheme="minorEastAsia" w:eastAsiaTheme="minorEastAsia"/>
                <w:color w:val="000000" w:themeColor="text1"/>
                <w:kern w:val="0"/>
                <w:szCs w:val="21"/>
                <w:lang w:val="en-US" w:eastAsia="zh-CN"/>
                <w14:textFill>
                  <w14:solidFill>
                    <w14:schemeClr w14:val="tx1"/>
                  </w14:solidFill>
                </w14:textFill>
              </w:rPr>
              <w:t>2</w:t>
            </w:r>
          </w:p>
        </w:tc>
        <w:tc>
          <w:tcPr>
            <w:tcW w:w="3209" w:type="dxa"/>
            <w:gridSpan w:val="2"/>
            <w:tcBorders>
              <w:top w:val="nil"/>
              <w:left w:val="nil"/>
              <w:bottom w:val="single" w:color="auto" w:sz="4" w:space="0"/>
              <w:right w:val="single" w:color="auto" w:sz="4" w:space="0"/>
            </w:tcBorders>
            <w:shd w:val="clear" w:color="auto" w:fill="auto"/>
            <w:vAlign w:val="center"/>
          </w:tcPr>
          <w:p>
            <w:pPr>
              <w:pStyle w:val="15"/>
              <w:jc w:val="center"/>
              <w:rPr>
                <w:rFonts w:asciiTheme="majorEastAsia" w:hAnsiTheme="majorEastAsia" w:eastAsiaTheme="majorEastAsia"/>
                <w:sz w:val="24"/>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西教</w:t>
            </w:r>
            <w:r>
              <w:rPr>
                <w:rFonts w:hint="eastAsia" w:cs="华文楷体" w:asciiTheme="minorEastAsia" w:hAnsiTheme="minorEastAsia" w:eastAsiaTheme="minorEastAsia"/>
                <w:b/>
                <w:bCs/>
                <w:color w:val="000000" w:themeColor="text1"/>
                <w:sz w:val="24"/>
                <w:vertAlign w:val="baseline"/>
                <w:lang w:val="en-US" w:eastAsia="zh-CN"/>
                <w14:textFill>
                  <w14:solidFill>
                    <w14:schemeClr w14:val="tx1"/>
                  </w14:solidFill>
                </w14:textFill>
              </w:rPr>
              <w:t>2#楼203室风管式空调</w:t>
            </w:r>
          </w:p>
        </w:tc>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华文楷体" w:asciiTheme="minorEastAsia" w:hAnsiTheme="minorEastAsia" w:eastAsiaTheme="minorEastAsia"/>
                <w:color w:val="000000" w:themeColor="text1"/>
                <w:kern w:val="0"/>
                <w:sz w:val="21"/>
                <w:szCs w:val="21"/>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kern w:val="0"/>
                <w:szCs w:val="21"/>
                <w:lang w:eastAsia="zh-CN"/>
                <w14:textFill>
                  <w14:solidFill>
                    <w14:schemeClr w14:val="tx1"/>
                  </w14:solidFill>
                </w14:textFill>
              </w:rPr>
              <w:t>套</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hint="eastAsia" w:cs="华文楷体" w:asciiTheme="minorEastAsia" w:hAnsiTheme="minorEastAsia" w:eastAsiaTheme="minorEastAsia"/>
                <w:color w:val="000000" w:themeColor="text1"/>
                <w:kern w:val="0"/>
                <w:szCs w:val="21"/>
                <w:lang w:eastAsia="zh-CN"/>
                <w14:textFill>
                  <w14:solidFill>
                    <w14:schemeClr w14:val="tx1"/>
                  </w14:solidFill>
                </w14:textFill>
              </w:rPr>
            </w:pPr>
          </w:p>
        </w:tc>
        <w:tc>
          <w:tcPr>
            <w:tcW w:w="319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华文楷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华文楷体" w:asciiTheme="minorEastAsia" w:hAnsiTheme="minorEastAsia" w:eastAsiaTheme="minorEastAsia"/>
                <w:color w:val="000000" w:themeColor="text1"/>
                <w:kern w:val="0"/>
                <w:szCs w:val="21"/>
                <w:lang w:val="en-US" w:eastAsia="zh-CN"/>
                <w14:textFill>
                  <w14:solidFill>
                    <w14:schemeClr w14:val="tx1"/>
                  </w14:solidFill>
                </w14:textFill>
              </w:rPr>
              <w:t>3</w:t>
            </w:r>
          </w:p>
        </w:tc>
        <w:tc>
          <w:tcPr>
            <w:tcW w:w="3209" w:type="dxa"/>
            <w:gridSpan w:val="2"/>
            <w:tcBorders>
              <w:top w:val="nil"/>
              <w:left w:val="nil"/>
              <w:bottom w:val="single" w:color="auto" w:sz="4" w:space="0"/>
              <w:right w:val="single" w:color="auto" w:sz="4" w:space="0"/>
            </w:tcBorders>
            <w:shd w:val="clear" w:color="auto" w:fill="auto"/>
            <w:vAlign w:val="center"/>
          </w:tcPr>
          <w:p>
            <w:pPr>
              <w:pStyle w:val="15"/>
              <w:jc w:val="center"/>
              <w:rPr>
                <w:rFonts w:asciiTheme="majorEastAsia" w:hAnsiTheme="majorEastAsia" w:eastAsiaTheme="majorEastAsia"/>
                <w:sz w:val="24"/>
              </w:rPr>
            </w:pPr>
            <w:r>
              <w:rPr>
                <w:rFonts w:hint="eastAsia" w:cs="华文楷体" w:asciiTheme="minorEastAsia" w:hAnsiTheme="minorEastAsia" w:eastAsiaTheme="minorEastAsia"/>
                <w:b/>
                <w:bCs/>
                <w:color w:val="000000" w:themeColor="text1"/>
                <w:sz w:val="24"/>
                <w:vertAlign w:val="baseline"/>
                <w:lang w:val="zh-CN"/>
                <w14:textFill>
                  <w14:solidFill>
                    <w14:schemeClr w14:val="tx1"/>
                  </w14:solidFill>
                </w14:textFill>
              </w:rPr>
              <w:t>西教</w:t>
            </w:r>
            <w:r>
              <w:rPr>
                <w:rFonts w:hint="eastAsia" w:cs="华文楷体" w:asciiTheme="minorEastAsia" w:hAnsiTheme="minorEastAsia" w:eastAsiaTheme="minorEastAsia"/>
                <w:b/>
                <w:bCs/>
                <w:color w:val="000000" w:themeColor="text1"/>
                <w:sz w:val="24"/>
                <w:vertAlign w:val="baseline"/>
                <w:lang w:val="en-US" w:eastAsia="zh-CN"/>
                <w14:textFill>
                  <w14:solidFill>
                    <w14:schemeClr w14:val="tx1"/>
                  </w14:solidFill>
                </w14:textFill>
              </w:rPr>
              <w:t>2#楼201室风管式空调</w:t>
            </w:r>
          </w:p>
        </w:tc>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华文楷体" w:asciiTheme="minorEastAsia" w:hAnsiTheme="minorEastAsia" w:eastAsiaTheme="minorEastAsia"/>
                <w:color w:val="000000" w:themeColor="text1"/>
                <w:kern w:val="0"/>
                <w:sz w:val="21"/>
                <w:szCs w:val="21"/>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kern w:val="0"/>
                <w:szCs w:val="21"/>
                <w:lang w:eastAsia="zh-CN"/>
                <w14:textFill>
                  <w14:solidFill>
                    <w14:schemeClr w14:val="tx1"/>
                  </w14:solidFill>
                </w14:textFill>
              </w:rPr>
              <w:t>套</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hint="eastAsia" w:cs="华文楷体" w:asciiTheme="minorEastAsia" w:hAnsiTheme="minorEastAsia" w:eastAsiaTheme="minorEastAsia"/>
                <w:color w:val="000000" w:themeColor="text1"/>
                <w:kern w:val="0"/>
                <w:szCs w:val="21"/>
                <w:lang w:eastAsia="zh-CN"/>
                <w14:textFill>
                  <w14:solidFill>
                    <w14:schemeClr w14:val="tx1"/>
                  </w14:solidFill>
                </w14:textFill>
              </w:rPr>
            </w:pPr>
          </w:p>
        </w:tc>
        <w:tc>
          <w:tcPr>
            <w:tcW w:w="3196"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941" w:hRule="atLeast"/>
        </w:trPr>
        <w:tc>
          <w:tcPr>
            <w:tcW w:w="1856" w:type="dxa"/>
            <w:gridSpan w:val="2"/>
            <w:tcBorders>
              <w:top w:val="nil"/>
              <w:left w:val="single" w:color="auto" w:sz="4" w:space="0"/>
              <w:bottom w:val="single" w:color="auto" w:sz="4" w:space="0"/>
              <w:right w:val="single" w:color="auto" w:sz="4" w:space="0"/>
            </w:tcBorders>
            <w:shd w:val="clear" w:color="auto" w:fill="auto"/>
            <w:vAlign w:val="center"/>
          </w:tcPr>
          <w:p>
            <w:pPr>
              <w:pStyle w:val="29"/>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14:textFill>
                  <w14:solidFill>
                    <w14:schemeClr w14:val="tx1"/>
                  </w14:solidFill>
                </w14:textFill>
              </w:rPr>
            </w:pPr>
            <w:r>
              <w:rPr>
                <w:rFonts w:hint="eastAsia" w:cs="华文楷体" w:asciiTheme="minorEastAsia" w:hAnsiTheme="minorEastAsia" w:eastAsiaTheme="minorEastAsia"/>
                <w:b/>
                <w:bCs/>
                <w:color w:val="000000" w:themeColor="text1"/>
                <w:sz w:val="24"/>
                <w:szCs w:val="24"/>
                <w14:textFill>
                  <w14:solidFill>
                    <w14:schemeClr w14:val="tx1"/>
                  </w14:solidFill>
                </w14:textFill>
              </w:rPr>
              <w:t>供货期（天）</w:t>
            </w:r>
          </w:p>
        </w:tc>
        <w:tc>
          <w:tcPr>
            <w:tcW w:w="7447" w:type="dxa"/>
            <w:gridSpan w:val="4"/>
            <w:tcBorders>
              <w:top w:val="nil"/>
              <w:left w:val="single" w:color="auto" w:sz="4" w:space="0"/>
              <w:bottom w:val="single" w:color="auto" w:sz="4" w:space="0"/>
              <w:right w:val="single" w:color="auto" w:sz="4" w:space="0"/>
            </w:tcBorders>
            <w:shd w:val="clear" w:color="auto" w:fill="auto"/>
            <w:vAlign w:val="center"/>
          </w:tcPr>
          <w:p>
            <w:pPr>
              <w:pStyle w:val="29"/>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41" w:hRule="atLeast"/>
        </w:trPr>
        <w:tc>
          <w:tcPr>
            <w:tcW w:w="1856" w:type="dxa"/>
            <w:gridSpan w:val="2"/>
            <w:tcBorders>
              <w:top w:val="nil"/>
              <w:left w:val="single" w:color="auto" w:sz="4" w:space="0"/>
              <w:bottom w:val="single" w:color="auto" w:sz="4" w:space="0"/>
              <w:right w:val="single" w:color="auto" w:sz="4" w:space="0"/>
            </w:tcBorders>
            <w:shd w:val="clear" w:color="auto" w:fill="auto"/>
            <w:vAlign w:val="center"/>
          </w:tcPr>
          <w:p>
            <w:pPr>
              <w:pStyle w:val="29"/>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14:textFill>
                  <w14:solidFill>
                    <w14:schemeClr w14:val="tx1"/>
                  </w14:solidFill>
                </w14:textFill>
              </w:rPr>
            </w:pPr>
            <w:r>
              <w:rPr>
                <w:rFonts w:hint="eastAsia" w:cs="华文楷体" w:asciiTheme="minorEastAsia" w:hAnsiTheme="minorEastAsia" w:eastAsiaTheme="minorEastAsia"/>
                <w:b/>
                <w:bCs/>
                <w:color w:val="000000" w:themeColor="text1"/>
                <w:sz w:val="24"/>
                <w:szCs w:val="24"/>
                <w14:textFill>
                  <w14:solidFill>
                    <w14:schemeClr w14:val="tx1"/>
                  </w14:solidFill>
                </w14:textFill>
              </w:rPr>
              <w:t>质保期（年）</w:t>
            </w:r>
          </w:p>
        </w:tc>
        <w:tc>
          <w:tcPr>
            <w:tcW w:w="7447" w:type="dxa"/>
            <w:gridSpan w:val="4"/>
            <w:tcBorders>
              <w:top w:val="nil"/>
              <w:left w:val="single" w:color="auto" w:sz="4" w:space="0"/>
              <w:bottom w:val="single" w:color="auto" w:sz="4" w:space="0"/>
              <w:right w:val="single" w:color="auto" w:sz="4" w:space="0"/>
            </w:tcBorders>
            <w:shd w:val="clear" w:color="auto" w:fill="auto"/>
            <w:vAlign w:val="center"/>
          </w:tcPr>
          <w:p>
            <w:pPr>
              <w:pStyle w:val="29"/>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848" w:hRule="atLeast"/>
        </w:trPr>
        <w:tc>
          <w:tcPr>
            <w:tcW w:w="18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9"/>
              <w:numPr>
                <w:ilvl w:val="0"/>
                <w:numId w:val="0"/>
              </w:numPr>
              <w:tabs>
                <w:tab w:val="left" w:pos="0"/>
              </w:tabs>
              <w:spacing w:line="340" w:lineRule="exact"/>
              <w:jc w:val="center"/>
              <w:rPr>
                <w:rFonts w:cs="华文楷体" w:asciiTheme="minorEastAsia" w:hAnsiTheme="minorEastAsia" w:eastAsiaTheme="minorEastAsia"/>
                <w:color w:val="000000" w:themeColor="text1"/>
                <w:kern w:val="2"/>
                <w14:textFill>
                  <w14:solidFill>
                    <w14:schemeClr w14:val="tx1"/>
                  </w14:solidFill>
                </w14:textFill>
              </w:rPr>
            </w:pPr>
            <w:r>
              <w:rPr>
                <w:rFonts w:hint="eastAsia" w:cs="华文楷体" w:asciiTheme="minorEastAsia" w:hAnsiTheme="minorEastAsia" w:eastAsiaTheme="minorEastAsia"/>
                <w:b/>
                <w:bCs/>
                <w:color w:val="000000" w:themeColor="text1"/>
                <w:sz w:val="24"/>
                <w:szCs w:val="24"/>
                <w14:textFill>
                  <w14:solidFill>
                    <w14:schemeClr w14:val="tx1"/>
                  </w14:solidFill>
                </w14:textFill>
              </w:rPr>
              <w:t>合计（人民币）</w:t>
            </w:r>
          </w:p>
        </w:tc>
        <w:tc>
          <w:tcPr>
            <w:tcW w:w="7447"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b/>
                <w:color w:val="000000" w:themeColor="text1"/>
                <w:kern w:val="0"/>
                <w:szCs w:val="21"/>
                <w14:textFill>
                  <w14:solidFill>
                    <w14:schemeClr w14:val="tx1"/>
                  </w14:solidFill>
                </w14:textFill>
              </w:rPr>
            </w:pPr>
            <w:r>
              <w:rPr>
                <w:rFonts w:hint="eastAsia" w:cs="华文楷体" w:asciiTheme="minorEastAsia" w:hAnsiTheme="minorEastAsia" w:eastAsiaTheme="minorEastAsia"/>
                <w:b/>
                <w:color w:val="000000" w:themeColor="text1"/>
                <w:kern w:val="0"/>
                <w:sz w:val="24"/>
                <w14:textFill>
                  <w14:solidFill>
                    <w14:schemeClr w14:val="tx1"/>
                  </w14:solidFill>
                </w14:textFill>
              </w:rPr>
              <w:t>小写：                 （大写：                           ）</w:t>
            </w:r>
          </w:p>
        </w:tc>
      </w:tr>
    </w:tbl>
    <w:p>
      <w:pPr>
        <w:spacing w:line="340" w:lineRule="exact"/>
        <w:rPr>
          <w:rFonts w:cs="华文楷体" w:asciiTheme="minorEastAsia" w:hAnsiTheme="minorEastAsia" w:eastAsiaTheme="minorEastAsia"/>
          <w:b/>
          <w:color w:val="000000" w:themeColor="text1"/>
          <w:sz w:val="24"/>
          <w14:textFill>
            <w14:solidFill>
              <w14:schemeClr w14:val="tx1"/>
            </w14:solidFill>
          </w14:textFill>
        </w:rPr>
      </w:pPr>
    </w:p>
    <w:p>
      <w:pPr>
        <w:spacing w:line="340" w:lineRule="exact"/>
        <w:ind w:firstLine="482" w:firstLineChars="200"/>
        <w:rPr>
          <w:rFonts w:cs="华文楷体" w:asciiTheme="minorEastAsia" w:hAnsiTheme="minorEastAsia" w:eastAsiaTheme="minorEastAsia"/>
          <w:b/>
          <w:color w:val="000000" w:themeColor="text1"/>
          <w:sz w:val="24"/>
          <w14:textFill>
            <w14:solidFill>
              <w14:schemeClr w14:val="tx1"/>
            </w14:solidFill>
          </w14:textFill>
        </w:rPr>
      </w:pPr>
      <w:r>
        <w:rPr>
          <w:rFonts w:hint="eastAsia" w:cs="华文楷体" w:asciiTheme="minorEastAsia" w:hAnsiTheme="minorEastAsia" w:eastAsiaTheme="minorEastAsia"/>
          <w:b/>
          <w:color w:val="000000" w:themeColor="text1"/>
          <w:sz w:val="24"/>
          <w14:textFill>
            <w14:solidFill>
              <w14:schemeClr w14:val="tx1"/>
            </w14:solidFill>
          </w14:textFill>
        </w:rPr>
        <w:t>注：投标报价包含了设备</w:t>
      </w:r>
      <w:r>
        <w:rPr>
          <w:rFonts w:hint="eastAsia" w:cs="华文楷体" w:asciiTheme="minorEastAsia" w:hAnsiTheme="minorEastAsia" w:eastAsiaTheme="minorEastAsia"/>
          <w:b/>
          <w:color w:val="000000" w:themeColor="text1"/>
          <w:sz w:val="24"/>
          <w:lang w:eastAsia="zh-CN"/>
          <w14:textFill>
            <w14:solidFill>
              <w14:schemeClr w14:val="tx1"/>
            </w14:solidFill>
          </w14:textFill>
        </w:rPr>
        <w:t>费</w:t>
      </w:r>
      <w:r>
        <w:rPr>
          <w:rFonts w:hint="eastAsia" w:cs="华文楷体" w:asciiTheme="minorEastAsia" w:hAnsiTheme="minorEastAsia" w:eastAsiaTheme="minorEastAsia"/>
          <w:b/>
          <w:color w:val="000000" w:themeColor="text1"/>
          <w:sz w:val="24"/>
          <w14:textFill>
            <w14:solidFill>
              <w14:schemeClr w14:val="tx1"/>
            </w14:solidFill>
          </w14:textFill>
        </w:rPr>
        <w:t>、</w:t>
      </w:r>
      <w:r>
        <w:rPr>
          <w:rFonts w:hint="eastAsia" w:cs="华文楷体" w:asciiTheme="minorEastAsia" w:hAnsiTheme="minorEastAsia" w:eastAsiaTheme="minorEastAsia"/>
          <w:b/>
          <w:color w:val="000000" w:themeColor="text1"/>
          <w:sz w:val="24"/>
          <w:lang w:eastAsia="zh-CN"/>
          <w14:textFill>
            <w14:solidFill>
              <w14:schemeClr w14:val="tx1"/>
            </w14:solidFill>
          </w14:textFill>
        </w:rPr>
        <w:t>运输费</w:t>
      </w:r>
      <w:r>
        <w:rPr>
          <w:rFonts w:hint="eastAsia" w:cs="华文楷体" w:asciiTheme="minorEastAsia" w:hAnsiTheme="minorEastAsia" w:eastAsiaTheme="minorEastAsia"/>
          <w:b/>
          <w:color w:val="000000" w:themeColor="text1"/>
          <w:sz w:val="24"/>
          <w14:textFill>
            <w14:solidFill>
              <w14:schemeClr w14:val="tx1"/>
            </w14:solidFill>
          </w14:textFill>
        </w:rPr>
        <w:t>、调试</w:t>
      </w:r>
      <w:r>
        <w:rPr>
          <w:rFonts w:hint="eastAsia" w:cs="华文楷体" w:asciiTheme="minorEastAsia" w:hAnsiTheme="minorEastAsia" w:eastAsiaTheme="minorEastAsia"/>
          <w:b/>
          <w:color w:val="000000" w:themeColor="text1"/>
          <w:sz w:val="24"/>
          <w:lang w:eastAsia="zh-CN"/>
          <w14:textFill>
            <w14:solidFill>
              <w14:schemeClr w14:val="tx1"/>
            </w14:solidFill>
          </w14:textFill>
        </w:rPr>
        <w:t>费</w:t>
      </w:r>
      <w:r>
        <w:rPr>
          <w:rFonts w:hint="eastAsia" w:cs="华文楷体" w:asciiTheme="minorEastAsia" w:hAnsiTheme="minorEastAsia" w:eastAsiaTheme="minorEastAsia"/>
          <w:b/>
          <w:color w:val="000000" w:themeColor="text1"/>
          <w:sz w:val="24"/>
          <w14:textFill>
            <w14:solidFill>
              <w14:schemeClr w14:val="tx1"/>
            </w14:solidFill>
          </w14:textFill>
        </w:rPr>
        <w:t>、配合费、保质期内的服务、利润、税金和承担的风险等一切可能产生的费用。</w:t>
      </w:r>
    </w:p>
    <w:p>
      <w:pPr>
        <w:spacing w:line="340" w:lineRule="exact"/>
        <w:ind w:firstLine="480" w:firstLineChars="200"/>
        <w:rPr>
          <w:rFonts w:cs="华文楷体" w:asciiTheme="minorEastAsia" w:hAnsiTheme="minorEastAsia" w:eastAsiaTheme="minorEastAsia"/>
          <w:color w:val="000000" w:themeColor="text1"/>
          <w:sz w:val="24"/>
          <w14:textFill>
            <w14:solidFill>
              <w14:schemeClr w14:val="tx1"/>
            </w14:solidFill>
          </w14:textFill>
        </w:rPr>
      </w:pPr>
    </w:p>
    <w:p>
      <w:pPr>
        <w:spacing w:line="340" w:lineRule="exact"/>
        <w:ind w:firstLine="480" w:firstLineChars="200"/>
        <w:rPr>
          <w:rFonts w:cs="华文楷体" w:asciiTheme="minorEastAsia" w:hAnsiTheme="minorEastAsia" w:eastAsiaTheme="minorEastAsia"/>
          <w:color w:val="000000" w:themeColor="text1"/>
          <w:sz w:val="24"/>
          <w:u w:val="single"/>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投标人：</w:t>
      </w:r>
      <w:r>
        <w:rPr>
          <w:rFonts w:hint="eastAsia" w:cs="华文楷体" w:asciiTheme="minorEastAsia" w:hAnsiTheme="minorEastAsia" w:eastAsiaTheme="minorEastAsia"/>
          <w:color w:val="000000" w:themeColor="text1"/>
          <w:sz w:val="24"/>
          <w:u w:val="single"/>
          <w14:textFill>
            <w14:solidFill>
              <w14:schemeClr w14:val="tx1"/>
            </w14:solidFill>
          </w14:textFill>
        </w:rPr>
        <w:t xml:space="preserve">                  （公章）</w:t>
      </w:r>
    </w:p>
    <w:p>
      <w:pPr>
        <w:spacing w:line="340" w:lineRule="exact"/>
        <w:ind w:firstLine="480" w:firstLineChars="200"/>
        <w:rPr>
          <w:rFonts w:cs="华文楷体" w:asciiTheme="minorEastAsia" w:hAnsiTheme="minorEastAsia" w:eastAsiaTheme="minorEastAsia"/>
          <w:color w:val="000000" w:themeColor="text1"/>
          <w:sz w:val="24"/>
          <w:u w:val="single"/>
          <w14:textFill>
            <w14:solidFill>
              <w14:schemeClr w14:val="tx1"/>
            </w14:solidFill>
          </w14:textFill>
        </w:rPr>
      </w:pPr>
    </w:p>
    <w:p>
      <w:pPr>
        <w:spacing w:line="340" w:lineRule="exact"/>
        <w:ind w:firstLine="480" w:firstLineChars="200"/>
        <w:rPr>
          <w:rFonts w:cs="华文楷体" w:asciiTheme="minorEastAsia" w:hAnsiTheme="minorEastAsia" w:eastAsiaTheme="minorEastAsia"/>
          <w:color w:val="000000" w:themeColor="text1"/>
          <w:sz w:val="24"/>
          <w:u w:val="single"/>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投标人代表签字：</w:t>
      </w:r>
      <w:r>
        <w:rPr>
          <w:rFonts w:hint="eastAsia" w:cs="华文楷体" w:asciiTheme="minorEastAsia" w:hAnsiTheme="minorEastAsia" w:eastAsiaTheme="minorEastAsia"/>
          <w:color w:val="000000" w:themeColor="text1"/>
          <w:sz w:val="24"/>
          <w:u w:val="single"/>
          <w14:textFill>
            <w14:solidFill>
              <w14:schemeClr w14:val="tx1"/>
            </w14:solidFill>
          </w14:textFill>
        </w:rPr>
        <w:t xml:space="preserve"> </w:t>
      </w:r>
      <w:r>
        <w:rPr>
          <w:rFonts w:cs="华文楷体" w:asciiTheme="minorEastAsia" w:hAnsiTheme="minorEastAsia" w:eastAsiaTheme="minorEastAsia"/>
          <w:color w:val="000000" w:themeColor="text1"/>
          <w:sz w:val="24"/>
          <w:u w:val="single"/>
          <w14:textFill>
            <w14:solidFill>
              <w14:schemeClr w14:val="tx1"/>
            </w14:solidFill>
          </w14:textFill>
        </w:rPr>
        <w:t xml:space="preserve">                 </w:t>
      </w:r>
    </w:p>
    <w:p>
      <w:pPr>
        <w:spacing w:line="340" w:lineRule="exact"/>
        <w:ind w:firstLine="4560" w:firstLineChars="1900"/>
        <w:rPr>
          <w:rFonts w:cs="华文楷体" w:asciiTheme="minorEastAsia" w:hAnsiTheme="minorEastAsia" w:eastAsiaTheme="minorEastAsia"/>
          <w:color w:val="000000" w:themeColor="text1"/>
          <w:sz w:val="24"/>
          <w14:textFill>
            <w14:solidFill>
              <w14:schemeClr w14:val="tx1"/>
            </w14:solidFill>
          </w14:textFill>
        </w:rPr>
      </w:pPr>
    </w:p>
    <w:p>
      <w:pPr>
        <w:spacing w:line="340" w:lineRule="exact"/>
        <w:ind w:firstLine="480" w:firstLineChars="200"/>
        <w:jc w:val="left"/>
        <w:rPr>
          <w:rFonts w:cs="华文楷体" w:asciiTheme="minorEastAsia" w:hAnsiTheme="minorEastAsia" w:eastAsiaTheme="minorEastAsia"/>
          <w:color w:val="000000" w:themeColor="text1"/>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日期：</w:t>
      </w:r>
      <w:r>
        <w:rPr>
          <w:rFonts w:hint="eastAsia" w:cs="华文楷体" w:asciiTheme="minorEastAsia" w:hAnsiTheme="minorEastAsia" w:eastAsiaTheme="minorEastAsia"/>
          <w:color w:val="000000" w:themeColor="text1"/>
          <w:sz w:val="24"/>
          <w14:textFill>
            <w14:solidFill>
              <w14:schemeClr w14:val="tx1"/>
            </w14:solidFill>
          </w14:textFill>
        </w:rPr>
        <w:tab/>
      </w:r>
      <w:r>
        <w:rPr>
          <w:rFonts w:hint="eastAsia" w:cs="华文楷体" w:asciiTheme="minorEastAsia" w:hAnsiTheme="minorEastAsia" w:eastAsiaTheme="minorEastAsia"/>
          <w:color w:val="000000" w:themeColor="text1"/>
          <w:sz w:val="24"/>
          <w14:textFill>
            <w14:solidFill>
              <w14:schemeClr w14:val="tx1"/>
            </w14:solidFill>
          </w14:textFill>
        </w:rPr>
        <w:t xml:space="preserve">    年    月    日</w:t>
      </w:r>
    </w:p>
    <w:p>
      <w:pPr>
        <w:spacing w:line="400" w:lineRule="exact"/>
        <w:ind w:firstLine="723" w:firstLineChars="300"/>
        <w:rPr>
          <w:rFonts w:cs="华文楷体" w:asciiTheme="minorEastAsia" w:hAnsiTheme="minorEastAsia" w:eastAsiaTheme="minorEastAsia"/>
          <w:b/>
          <w:color w:val="000000" w:themeColor="text1"/>
          <w:sz w:val="24"/>
          <w14:textFill>
            <w14:solidFill>
              <w14:schemeClr w14:val="tx1"/>
            </w14:solidFill>
          </w14:textFill>
        </w:rPr>
      </w:pPr>
    </w:p>
    <w:p>
      <w:pPr>
        <w:spacing w:line="400" w:lineRule="exact"/>
        <w:ind w:firstLine="723" w:firstLineChars="300"/>
        <w:rPr>
          <w:rFonts w:cs="华文楷体" w:asciiTheme="minorEastAsia" w:hAnsiTheme="minorEastAsia" w:eastAsiaTheme="minorEastAsia"/>
          <w:b/>
          <w:color w:val="000000" w:themeColor="text1"/>
          <w:sz w:val="24"/>
          <w14:textFill>
            <w14:solidFill>
              <w14:schemeClr w14:val="tx1"/>
            </w14:solidFill>
          </w14:textFill>
        </w:rPr>
      </w:pPr>
    </w:p>
    <w:p>
      <w:pPr>
        <w:rPr>
          <w:rFonts w:cs="华文楷体" w:asciiTheme="minorEastAsia" w:hAnsiTheme="minorEastAsia" w:eastAsiaTheme="minorEastAsia"/>
          <w:b/>
          <w:color w:val="000000" w:themeColor="text1"/>
          <w:sz w:val="24"/>
          <w14:textFill>
            <w14:solidFill>
              <w14:schemeClr w14:val="tx1"/>
            </w14:solidFill>
          </w14:textFill>
        </w:rPr>
      </w:pPr>
      <w:r>
        <w:rPr>
          <w:rFonts w:hint="eastAsia" w:cs="华文楷体" w:asciiTheme="minorEastAsia" w:hAnsiTheme="minorEastAsia" w:eastAsiaTheme="minorEastAsia"/>
          <w:b/>
          <w:color w:val="000000" w:themeColor="text1"/>
          <w:sz w:val="24"/>
          <w14:textFill>
            <w14:solidFill>
              <w14:schemeClr w14:val="tx1"/>
            </w14:solidFill>
          </w14:textFill>
        </w:rPr>
        <w:t>（四）投标报价明细表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323"/>
        <w:gridCol w:w="887"/>
        <w:gridCol w:w="690"/>
        <w:gridCol w:w="758"/>
        <w:gridCol w:w="1486"/>
        <w:gridCol w:w="943"/>
        <w:gridCol w:w="943"/>
        <w:gridCol w:w="943"/>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spacing w:line="340" w:lineRule="exact"/>
              <w:jc w:val="cente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序号</w:t>
            </w:r>
          </w:p>
        </w:tc>
        <w:tc>
          <w:tcPr>
            <w:tcW w:w="1323" w:type="dxa"/>
          </w:tcPr>
          <w:p>
            <w:pPr>
              <w:spacing w:line="340" w:lineRule="exact"/>
              <w:jc w:val="center"/>
              <w:rPr>
                <w:rFonts w:hint="eastAsia" w:cs="华文楷体" w:asciiTheme="minorEastAsia" w:hAnsiTheme="minorEastAsia" w:eastAsiaTheme="minorEastAsia"/>
                <w:b/>
                <w:bCs/>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设备</w:t>
            </w:r>
          </w:p>
        </w:tc>
        <w:tc>
          <w:tcPr>
            <w:tcW w:w="887" w:type="dxa"/>
          </w:tcPr>
          <w:p>
            <w:pPr>
              <w:spacing w:line="340" w:lineRule="exact"/>
              <w:jc w:val="cente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规格型号</w:t>
            </w:r>
          </w:p>
        </w:tc>
        <w:tc>
          <w:tcPr>
            <w:tcW w:w="690" w:type="dxa"/>
          </w:tcPr>
          <w:p>
            <w:pPr>
              <w:spacing w:line="340" w:lineRule="exact"/>
              <w:jc w:val="cente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单位</w:t>
            </w:r>
          </w:p>
        </w:tc>
        <w:tc>
          <w:tcPr>
            <w:tcW w:w="758" w:type="dxa"/>
          </w:tcPr>
          <w:p>
            <w:pPr>
              <w:spacing w:line="340" w:lineRule="exact"/>
              <w:jc w:val="cente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数量</w:t>
            </w:r>
          </w:p>
        </w:tc>
        <w:tc>
          <w:tcPr>
            <w:tcW w:w="1486" w:type="dxa"/>
            <w:vAlign w:val="top"/>
          </w:tcPr>
          <w:p>
            <w:pPr>
              <w:spacing w:line="340" w:lineRule="exact"/>
              <w:jc w:val="center"/>
              <w:rPr>
                <w:rFonts w:hint="eastAsia" w:cs="华文楷体" w:asciiTheme="minorEastAsia" w:hAnsiTheme="minorEastAsia" w:eastAsiaTheme="minorEastAsia"/>
                <w:b/>
                <w:bCs/>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单价（元）</w:t>
            </w:r>
          </w:p>
        </w:tc>
        <w:tc>
          <w:tcPr>
            <w:tcW w:w="943" w:type="dxa"/>
            <w:vAlign w:val="top"/>
          </w:tcPr>
          <w:p>
            <w:pPr>
              <w:spacing w:line="340" w:lineRule="exact"/>
              <w:jc w:val="center"/>
              <w:rPr>
                <w:rFonts w:hint="eastAsia" w:cs="华文楷体" w:asciiTheme="minorEastAsia" w:hAnsiTheme="minorEastAsia" w:eastAsiaTheme="minorEastAsia"/>
                <w:b/>
                <w:bCs/>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en-US" w:eastAsia="zh-CN"/>
                <w14:textFill>
                  <w14:solidFill>
                    <w14:schemeClr w14:val="tx1"/>
                  </w14:solidFill>
                </w14:textFill>
              </w:rPr>
              <w:t>总价</w:t>
            </w: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（元）</w:t>
            </w:r>
          </w:p>
        </w:tc>
        <w:tc>
          <w:tcPr>
            <w:tcW w:w="943" w:type="dxa"/>
          </w:tcPr>
          <w:p>
            <w:pPr>
              <w:spacing w:line="340" w:lineRule="exact"/>
              <w:jc w:val="center"/>
              <w:rPr>
                <w:rFonts w:hint="eastAsia" w:cs="华文楷体" w:asciiTheme="minorEastAsia" w:hAnsiTheme="minorEastAsia" w:eastAsiaTheme="minorEastAsia"/>
                <w:b/>
                <w:bCs/>
                <w:color w:val="000000" w:themeColor="text1"/>
                <w:sz w:val="18"/>
                <w:szCs w:val="18"/>
                <w:vertAlign w:val="baseline"/>
                <w:lang w:val="zh-CN" w:eastAsia="zh-CN"/>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en-US" w:eastAsia="zh-CN"/>
                <w14:textFill>
                  <w14:solidFill>
                    <w14:schemeClr w14:val="tx1"/>
                  </w14:solidFill>
                </w14:textFill>
              </w:rPr>
              <w:t>品牌</w:t>
            </w:r>
          </w:p>
        </w:tc>
        <w:tc>
          <w:tcPr>
            <w:tcW w:w="943" w:type="dxa"/>
          </w:tcPr>
          <w:p>
            <w:pPr>
              <w:spacing w:line="340" w:lineRule="exact"/>
              <w:jc w:val="cente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产地</w:t>
            </w:r>
          </w:p>
        </w:tc>
        <w:tc>
          <w:tcPr>
            <w:tcW w:w="943" w:type="dxa"/>
          </w:tcPr>
          <w:p>
            <w:pPr>
              <w:spacing w:line="340" w:lineRule="exact"/>
              <w:jc w:val="cente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spacing w:line="340" w:lineRule="exact"/>
              <w:jc w:val="cente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一</w:t>
            </w:r>
          </w:p>
        </w:tc>
        <w:tc>
          <w:tcPr>
            <w:tcW w:w="1323" w:type="dxa"/>
          </w:tcPr>
          <w:p>
            <w:pPr>
              <w:spacing w:line="340" w:lineRule="exact"/>
              <w:rPr>
                <w:rFonts w:hint="default" w:cs="华文楷体" w:asciiTheme="minorEastAsia" w:hAnsiTheme="minorEastAsia" w:eastAsiaTheme="minorEastAsia"/>
                <w:b/>
                <w:bCs/>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西教</w:t>
            </w:r>
            <w:r>
              <w:rPr>
                <w:rFonts w:hint="eastAsia" w:cs="华文楷体" w:asciiTheme="minorEastAsia" w:hAnsiTheme="minorEastAsia" w:eastAsiaTheme="minorEastAsia"/>
                <w:b/>
                <w:bCs/>
                <w:color w:val="000000" w:themeColor="text1"/>
                <w:sz w:val="18"/>
                <w:szCs w:val="18"/>
                <w:vertAlign w:val="baseline"/>
                <w:lang w:val="en-US" w:eastAsia="zh-CN"/>
                <w14:textFill>
                  <w14:solidFill>
                    <w14:schemeClr w14:val="tx1"/>
                  </w14:solidFill>
                </w14:textFill>
              </w:rPr>
              <w:t>2#楼103室风管式空调</w:t>
            </w:r>
          </w:p>
        </w:tc>
        <w:tc>
          <w:tcPr>
            <w:tcW w:w="887" w:type="dxa"/>
          </w:tcPr>
          <w:p>
            <w:pPr>
              <w:spacing w:line="340" w:lineRule="exact"/>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投标人自报</w:t>
            </w:r>
          </w:p>
        </w:tc>
        <w:tc>
          <w:tcPr>
            <w:tcW w:w="690" w:type="dxa"/>
          </w:tcPr>
          <w:p>
            <w:pPr>
              <w:spacing w:line="340" w:lineRule="exact"/>
              <w:jc w:val="cente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套</w:t>
            </w:r>
          </w:p>
        </w:tc>
        <w:tc>
          <w:tcPr>
            <w:tcW w:w="758" w:type="dxa"/>
          </w:tcPr>
          <w:p>
            <w:pPr>
              <w:spacing w:line="340" w:lineRule="exact"/>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投标人自报</w:t>
            </w:r>
          </w:p>
        </w:tc>
        <w:tc>
          <w:tcPr>
            <w:tcW w:w="1486" w:type="dxa"/>
          </w:tcPr>
          <w:p>
            <w:pPr>
              <w:spacing w:line="340" w:lineRule="exact"/>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p>
        </w:tc>
        <w:tc>
          <w:tcPr>
            <w:tcW w:w="943" w:type="dxa"/>
          </w:tcPr>
          <w:p>
            <w:pPr>
              <w:spacing w:line="340" w:lineRule="exact"/>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p>
        </w:tc>
        <w:tc>
          <w:tcPr>
            <w:tcW w:w="943" w:type="dxa"/>
          </w:tcPr>
          <w:p>
            <w:pPr>
              <w:spacing w:line="340" w:lineRule="exact"/>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p>
        </w:tc>
        <w:tc>
          <w:tcPr>
            <w:tcW w:w="943" w:type="dxa"/>
          </w:tcPr>
          <w:p>
            <w:pPr>
              <w:spacing w:line="340" w:lineRule="exact"/>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投标人自报</w:t>
            </w:r>
          </w:p>
        </w:tc>
        <w:tc>
          <w:tcPr>
            <w:tcW w:w="943" w:type="dxa"/>
          </w:tcPr>
          <w:p>
            <w:pPr>
              <w:spacing w:line="340" w:lineRule="exact"/>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w:t>
            </w:r>
          </w:p>
        </w:tc>
        <w:tc>
          <w:tcPr>
            <w:tcW w:w="1323" w:type="dxa"/>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风管式空调室外机</w:t>
            </w:r>
          </w:p>
        </w:tc>
        <w:tc>
          <w:tcPr>
            <w:tcW w:w="887" w:type="dxa"/>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台</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2</w:t>
            </w:r>
          </w:p>
        </w:tc>
        <w:tc>
          <w:tcPr>
            <w:tcW w:w="1323" w:type="dxa"/>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风管式空调室内机</w:t>
            </w:r>
          </w:p>
        </w:tc>
        <w:tc>
          <w:tcPr>
            <w:tcW w:w="887" w:type="dxa"/>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台</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3</w:t>
            </w:r>
          </w:p>
        </w:tc>
        <w:tc>
          <w:tcPr>
            <w:tcW w:w="1323" w:type="dxa"/>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冷媒</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tcPr>
          <w:p>
            <w:pPr>
              <w:spacing w:line="340" w:lineRule="exact"/>
              <w:jc w:val="center"/>
              <w:rPr>
                <w:rFonts w:hint="default"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Kg</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4</w:t>
            </w:r>
          </w:p>
        </w:tc>
        <w:tc>
          <w:tcPr>
            <w:tcW w:w="1323" w:type="dxa"/>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冷媒铜管及保温</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m</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5</w:t>
            </w:r>
          </w:p>
        </w:tc>
        <w:tc>
          <w:tcPr>
            <w:tcW w:w="1323" w:type="dxa"/>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静压箱及保温</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台</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6</w:t>
            </w:r>
          </w:p>
        </w:tc>
        <w:tc>
          <w:tcPr>
            <w:tcW w:w="1323" w:type="dxa"/>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镀锌风管及保温</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m</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7</w:t>
            </w:r>
          </w:p>
        </w:tc>
        <w:tc>
          <w:tcPr>
            <w:tcW w:w="1323" w:type="dxa"/>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软风管</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m</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8</w:t>
            </w:r>
          </w:p>
        </w:tc>
        <w:tc>
          <w:tcPr>
            <w:tcW w:w="1323" w:type="dxa"/>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风管管件</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个</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spacing w:line="340" w:lineRule="exact"/>
              <w:jc w:val="center"/>
              <w:rPr>
                <w:rFonts w:hint="default"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9</w:t>
            </w:r>
          </w:p>
        </w:tc>
        <w:tc>
          <w:tcPr>
            <w:tcW w:w="1323" w:type="dxa"/>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双层百叶窗送风口</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套</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spacing w:line="340" w:lineRule="exact"/>
              <w:jc w:val="center"/>
              <w:rPr>
                <w:rFonts w:hint="default"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10</w:t>
            </w:r>
          </w:p>
        </w:tc>
        <w:tc>
          <w:tcPr>
            <w:tcW w:w="1323" w:type="dxa"/>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回风口</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套</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spacing w:line="340" w:lineRule="exact"/>
              <w:jc w:val="center"/>
              <w:rPr>
                <w:rFonts w:hint="default"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11</w:t>
            </w:r>
          </w:p>
        </w:tc>
        <w:tc>
          <w:tcPr>
            <w:tcW w:w="1323" w:type="dxa"/>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分歧管</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个</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spacing w:line="340" w:lineRule="exact"/>
              <w:jc w:val="center"/>
              <w:rPr>
                <w:rFonts w:hint="default"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12</w:t>
            </w:r>
          </w:p>
        </w:tc>
        <w:tc>
          <w:tcPr>
            <w:tcW w:w="1323" w:type="dxa"/>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空调控制信号线</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m</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spacing w:line="340" w:lineRule="exact"/>
              <w:jc w:val="center"/>
              <w:rPr>
                <w:rFonts w:hint="default"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13</w:t>
            </w:r>
          </w:p>
        </w:tc>
        <w:tc>
          <w:tcPr>
            <w:tcW w:w="1323" w:type="dxa"/>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冷凝水管及保温</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m</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spacing w:line="340" w:lineRule="exact"/>
              <w:jc w:val="center"/>
              <w:rPr>
                <w:rFonts w:hint="default"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14</w:t>
            </w:r>
          </w:p>
        </w:tc>
        <w:tc>
          <w:tcPr>
            <w:tcW w:w="1323" w:type="dxa"/>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其他材料</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tcPr>
          <w:p>
            <w:pPr>
              <w:spacing w:line="340" w:lineRule="exact"/>
              <w:jc w:val="cente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项</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2" w:type="dxa"/>
            <w:gridSpan w:val="10"/>
          </w:tcPr>
          <w:p>
            <w:pPr>
              <w:spacing w:line="340" w:lineRule="exact"/>
              <w:ind w:firstLine="542" w:firstLineChars="300"/>
              <w:rPr>
                <w:rFonts w:hint="default"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en-US" w:eastAsia="zh-CN"/>
                <w14:textFill>
                  <w14:solidFill>
                    <w14:schemeClr w14:val="tx1"/>
                  </w14:solidFill>
                </w14:textFill>
              </w:rPr>
              <w:t>总价：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b/>
                <w:bCs/>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b/>
                <w:bCs/>
                <w:color w:val="000000" w:themeColor="text1"/>
                <w:kern w:val="2"/>
                <w:sz w:val="18"/>
                <w:szCs w:val="18"/>
                <w:vertAlign w:val="baseline"/>
                <w:lang w:val="en-US" w:eastAsia="zh-CN" w:bidi="ar-SA"/>
                <w14:textFill>
                  <w14:solidFill>
                    <w14:schemeClr w14:val="tx1"/>
                  </w14:solidFill>
                </w14:textFill>
              </w:rPr>
              <w:t>二</w:t>
            </w:r>
          </w:p>
        </w:tc>
        <w:tc>
          <w:tcPr>
            <w:tcW w:w="1323" w:type="dxa"/>
            <w:vAlign w:val="top"/>
          </w:tcPr>
          <w:p>
            <w:pPr>
              <w:spacing w:line="340" w:lineRule="exact"/>
              <w:rPr>
                <w:rFonts w:hint="eastAsia" w:cs="华文楷体" w:asciiTheme="minorEastAsia" w:hAnsiTheme="minorEastAsia" w:eastAsiaTheme="minorEastAsia"/>
                <w:b/>
                <w:bCs/>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西教</w:t>
            </w:r>
            <w:r>
              <w:rPr>
                <w:rFonts w:hint="eastAsia" w:cs="华文楷体" w:asciiTheme="minorEastAsia" w:hAnsiTheme="minorEastAsia" w:eastAsiaTheme="minorEastAsia"/>
                <w:b/>
                <w:bCs/>
                <w:color w:val="000000" w:themeColor="text1"/>
                <w:sz w:val="18"/>
                <w:szCs w:val="18"/>
                <w:vertAlign w:val="baseline"/>
                <w:lang w:val="en-US" w:eastAsia="zh-CN"/>
                <w14:textFill>
                  <w14:solidFill>
                    <w14:schemeClr w14:val="tx1"/>
                  </w14:solidFill>
                </w14:textFill>
              </w:rPr>
              <w:t>2#楼201室风管式空调</w:t>
            </w:r>
          </w:p>
        </w:tc>
        <w:tc>
          <w:tcPr>
            <w:tcW w:w="887" w:type="dxa"/>
            <w:vAlign w:val="top"/>
          </w:tcPr>
          <w:p>
            <w:pPr>
              <w:spacing w:line="340" w:lineRule="exact"/>
              <w:rPr>
                <w:rFonts w:hint="eastAsia" w:cs="华文楷体" w:asciiTheme="minorEastAsia" w:hAnsiTheme="minorEastAsia" w:eastAsiaTheme="minorEastAsia"/>
                <w:b/>
                <w:bCs/>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b/>
                <w:bCs/>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套</w:t>
            </w:r>
          </w:p>
        </w:tc>
        <w:tc>
          <w:tcPr>
            <w:tcW w:w="758" w:type="dxa"/>
            <w:vAlign w:val="top"/>
          </w:tcPr>
          <w:p>
            <w:pPr>
              <w:spacing w:line="340" w:lineRule="exact"/>
              <w:rPr>
                <w:rFonts w:hint="eastAsia" w:cs="华文楷体" w:asciiTheme="minorEastAsia" w:hAnsiTheme="minorEastAsia" w:eastAsiaTheme="minorEastAsia"/>
                <w:b/>
                <w:bCs/>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b/>
                <w:bCs/>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b/>
                <w:bCs/>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b/>
                <w:bCs/>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风管式空调室外机</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台</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2</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风管式空调室内机</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台</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3</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冷媒</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Kg</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4</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冷媒铜管及保温</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m</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5</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静压箱及保温</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台</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6</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镀锌风管及保温</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m</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7</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软风管</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m</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8</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风管管件</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个</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9</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双层百叶窗送风口</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套</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10</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回风口</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套</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11</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分歧管</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个</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12</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空调控制信号线</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m</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13</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冷凝水管及保温</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m</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14</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其他材料</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项</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6" w:type="dxa"/>
            <w:vAlign w:val="top"/>
          </w:tcPr>
          <w:p>
            <w:pPr>
              <w:spacing w:line="340" w:lineRule="exact"/>
              <w:jc w:val="center"/>
              <w:rPr>
                <w:rFonts w:hint="default"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pPr>
          </w:p>
        </w:tc>
        <w:tc>
          <w:tcPr>
            <w:tcW w:w="8916" w:type="dxa"/>
            <w:gridSpan w:val="9"/>
            <w:vAlign w:val="top"/>
          </w:tcPr>
          <w:p>
            <w:pPr>
              <w:spacing w:line="340" w:lineRule="exact"/>
              <w:rPr>
                <w:rFonts w:hint="default" w:cs="华文楷体" w:asciiTheme="minorEastAsia" w:hAnsiTheme="minorEastAsia" w:eastAsiaTheme="minorEastAsia"/>
                <w:color w:val="000000" w:themeColor="text1"/>
                <w:sz w:val="18"/>
                <w:szCs w:val="18"/>
                <w:vertAlign w:val="baseline"/>
                <w:lang w:val="en-US"/>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en-US" w:eastAsia="zh-CN"/>
                <w14:textFill>
                  <w14:solidFill>
                    <w14:schemeClr w14:val="tx1"/>
                  </w14:solidFill>
                </w14:textFill>
              </w:rPr>
              <w:t>总价：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b/>
                <w:bCs/>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b/>
                <w:bCs/>
                <w:color w:val="000000" w:themeColor="text1"/>
                <w:kern w:val="2"/>
                <w:sz w:val="18"/>
                <w:szCs w:val="18"/>
                <w:vertAlign w:val="baseline"/>
                <w:lang w:val="en-US" w:eastAsia="zh-CN" w:bidi="ar-SA"/>
                <w14:textFill>
                  <w14:solidFill>
                    <w14:schemeClr w14:val="tx1"/>
                  </w14:solidFill>
                </w14:textFill>
              </w:rPr>
              <w:t>三</w:t>
            </w:r>
          </w:p>
        </w:tc>
        <w:tc>
          <w:tcPr>
            <w:tcW w:w="1323" w:type="dxa"/>
            <w:vAlign w:val="top"/>
          </w:tcPr>
          <w:p>
            <w:pPr>
              <w:spacing w:line="340" w:lineRule="exact"/>
              <w:rPr>
                <w:rFonts w:hint="eastAsia" w:cs="华文楷体" w:asciiTheme="minorEastAsia" w:hAnsiTheme="minorEastAsia" w:eastAsiaTheme="minorEastAsia"/>
                <w:b/>
                <w:bCs/>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西教</w:t>
            </w:r>
            <w:r>
              <w:rPr>
                <w:rFonts w:hint="eastAsia" w:cs="华文楷体" w:asciiTheme="minorEastAsia" w:hAnsiTheme="minorEastAsia" w:eastAsiaTheme="minorEastAsia"/>
                <w:b/>
                <w:bCs/>
                <w:color w:val="000000" w:themeColor="text1"/>
                <w:sz w:val="18"/>
                <w:szCs w:val="18"/>
                <w:vertAlign w:val="baseline"/>
                <w:lang w:val="en-US" w:eastAsia="zh-CN"/>
                <w14:textFill>
                  <w14:solidFill>
                    <w14:schemeClr w14:val="tx1"/>
                  </w14:solidFill>
                </w14:textFill>
              </w:rPr>
              <w:t>2#楼203室风管式空调</w:t>
            </w:r>
          </w:p>
        </w:tc>
        <w:tc>
          <w:tcPr>
            <w:tcW w:w="887" w:type="dxa"/>
            <w:vAlign w:val="top"/>
          </w:tcPr>
          <w:p>
            <w:pPr>
              <w:spacing w:line="340" w:lineRule="exact"/>
              <w:rPr>
                <w:rFonts w:hint="eastAsia" w:cs="华文楷体" w:asciiTheme="minorEastAsia" w:hAnsiTheme="minorEastAsia" w:eastAsiaTheme="minorEastAsia"/>
                <w:b/>
                <w:bCs/>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b/>
                <w:bCs/>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套</w:t>
            </w:r>
          </w:p>
        </w:tc>
        <w:tc>
          <w:tcPr>
            <w:tcW w:w="758" w:type="dxa"/>
            <w:vAlign w:val="top"/>
          </w:tcPr>
          <w:p>
            <w:pPr>
              <w:spacing w:line="340" w:lineRule="exact"/>
              <w:rPr>
                <w:rFonts w:hint="eastAsia" w:cs="华文楷体" w:asciiTheme="minorEastAsia" w:hAnsiTheme="minorEastAsia" w:eastAsiaTheme="minorEastAsia"/>
                <w:b/>
                <w:bCs/>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b/>
                <w:bCs/>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b/>
                <w:bCs/>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b/>
                <w:bCs/>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风管式空调室外机</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台</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2</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风管式空调室内机</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台</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3</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冷媒</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Kg</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4</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冷媒铜管及保温</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m</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5</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静压箱及保温</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台</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6</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镀锌风管及保温</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m</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7</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软风管</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m</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8</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风管管件</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个</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9</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双层百叶窗送风口</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套</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10</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回风口</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套</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11</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分歧管</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个</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12</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空调控制信号线</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m</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13</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冷凝水管及保温</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m</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en-US"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en-US" w:eastAsia="zh-CN"/>
                <w14:textFill>
                  <w14:solidFill>
                    <w14:schemeClr w14:val="tx1"/>
                  </w14:solidFill>
                </w14:textFill>
              </w:rPr>
              <w:t>14</w:t>
            </w:r>
          </w:p>
        </w:tc>
        <w:tc>
          <w:tcPr>
            <w:tcW w:w="132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其他材料</w:t>
            </w:r>
          </w:p>
        </w:tc>
        <w:tc>
          <w:tcPr>
            <w:tcW w:w="887"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690" w:type="dxa"/>
            <w:vAlign w:val="top"/>
          </w:tcPr>
          <w:p>
            <w:pPr>
              <w:spacing w:line="340" w:lineRule="exact"/>
              <w:jc w:val="center"/>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项</w:t>
            </w:r>
          </w:p>
        </w:tc>
        <w:tc>
          <w:tcPr>
            <w:tcW w:w="758"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1486"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pP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c>
          <w:tcPr>
            <w:tcW w:w="943" w:type="dxa"/>
            <w:vAlign w:val="top"/>
          </w:tcPr>
          <w:p>
            <w:pPr>
              <w:spacing w:line="340" w:lineRule="exact"/>
              <w:rPr>
                <w:rFonts w:hint="eastAsia" w:cs="华文楷体" w:asciiTheme="minorEastAsia" w:hAnsiTheme="minorEastAsia" w:eastAsiaTheme="minorEastAsia"/>
                <w:color w:val="000000" w:themeColor="text1"/>
                <w:kern w:val="2"/>
                <w:sz w:val="18"/>
                <w:szCs w:val="18"/>
                <w:vertAlign w:val="baseline"/>
                <w:lang w:val="zh-CN" w:eastAsia="zh-CN" w:bidi="ar-SA"/>
                <w14:textFill>
                  <w14:solidFill>
                    <w14:schemeClr w14:val="tx1"/>
                  </w14:solidFill>
                </w14:textFill>
              </w:rPr>
            </w:pPr>
            <w:r>
              <w:rPr>
                <w:rFonts w:hint="eastAsia" w:cs="华文楷体" w:asciiTheme="minorEastAsia" w:hAnsiTheme="minorEastAsia" w:eastAsiaTheme="minorEastAsia"/>
                <w:color w:val="000000" w:themeColor="text1"/>
                <w:sz w:val="18"/>
                <w:szCs w:val="18"/>
                <w:vertAlign w:val="baseline"/>
                <w:lang w:val="zh-CN"/>
                <w14:textFill>
                  <w14:solidFill>
                    <w14:schemeClr w14:val="tx1"/>
                  </w14:solidFill>
                </w14:textFill>
              </w:rPr>
              <w:t>投标人自报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2" w:type="dxa"/>
            <w:gridSpan w:val="10"/>
            <w:vAlign w:val="top"/>
          </w:tcPr>
          <w:p>
            <w:pPr>
              <w:spacing w:line="340" w:lineRule="exact"/>
              <w:ind w:firstLine="361" w:firstLineChars="200"/>
              <w:jc w:val="left"/>
              <w:rPr>
                <w:rFonts w:hint="eastAsia" w:cs="华文楷体" w:asciiTheme="minorEastAsia" w:hAnsiTheme="minorEastAsia" w:eastAsiaTheme="minorEastAsia"/>
                <w:b/>
                <w:bCs/>
                <w:color w:val="000000" w:themeColor="text1"/>
                <w:sz w:val="24"/>
                <w:szCs w:val="24"/>
                <w14:textFill>
                  <w14:solidFill>
                    <w14:schemeClr w14:val="tx1"/>
                  </w14:solidFill>
                </w14:textFill>
              </w:rPr>
            </w:pPr>
            <w:r>
              <w:rPr>
                <w:rFonts w:hint="eastAsia" w:cs="华文楷体" w:asciiTheme="minorEastAsia" w:hAnsiTheme="minorEastAsia" w:eastAsiaTheme="minorEastAsia"/>
                <w:b/>
                <w:bCs/>
                <w:color w:val="000000" w:themeColor="text1"/>
                <w:sz w:val="18"/>
                <w:szCs w:val="18"/>
                <w:vertAlign w:val="baseline"/>
                <w:lang w:val="en-US" w:eastAsia="zh-CN"/>
                <w14:textFill>
                  <w14:solidFill>
                    <w14:schemeClr w14:val="tx1"/>
                  </w14:solidFill>
                </w14:textFill>
              </w:rPr>
              <w:t>总价：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2" w:type="dxa"/>
            <w:gridSpan w:val="10"/>
            <w:vAlign w:val="top"/>
          </w:tcPr>
          <w:p>
            <w:pPr>
              <w:spacing w:line="340" w:lineRule="exact"/>
              <w:jc w:val="left"/>
              <w:rPr>
                <w:rFonts w:hint="default" w:cs="华文楷体" w:asciiTheme="minorEastAsia" w:hAnsiTheme="minorEastAsia" w:eastAsiaTheme="minorEastAsia"/>
                <w:color w:val="000000" w:themeColor="text1"/>
                <w:sz w:val="18"/>
                <w:szCs w:val="18"/>
                <w:highlight w:val="yellow"/>
                <w:vertAlign w:val="baseline"/>
                <w:lang w:val="en-US" w:eastAsia="zh-CN"/>
                <w14:textFill>
                  <w14:solidFill>
                    <w14:schemeClr w14:val="tx1"/>
                  </w14:solidFill>
                </w14:textFill>
              </w:rPr>
            </w:pPr>
            <w:r>
              <w:rPr>
                <w:rFonts w:hint="eastAsia" w:cs="华文楷体" w:asciiTheme="minorEastAsia" w:hAnsiTheme="minorEastAsia" w:eastAsiaTheme="minorEastAsia"/>
                <w:b/>
                <w:bCs/>
                <w:color w:val="000000" w:themeColor="text1"/>
                <w:sz w:val="24"/>
                <w:szCs w:val="24"/>
                <w14:textFill>
                  <w14:solidFill>
                    <w14:schemeClr w14:val="tx1"/>
                  </w14:solidFill>
                </w14:textFill>
              </w:rPr>
              <w:t>合计（人民</w:t>
            </w:r>
            <w:r>
              <w:rPr>
                <w:rFonts w:hint="eastAsia" w:cs="华文楷体" w:asciiTheme="minorEastAsia" w:hAnsiTheme="minorEastAsia" w:eastAsiaTheme="minorEastAsia"/>
                <w:b/>
                <w:bCs/>
                <w:color w:val="000000" w:themeColor="text1"/>
                <w:sz w:val="24"/>
                <w:szCs w:val="24"/>
                <w:highlight w:val="none"/>
                <w14:textFill>
                  <w14:solidFill>
                    <w14:schemeClr w14:val="tx1"/>
                  </w14:solidFill>
                </w14:textFill>
              </w:rPr>
              <w:t>币）</w:t>
            </w:r>
            <w:r>
              <w:rPr>
                <w:rFonts w:hint="eastAsia" w:cs="华文楷体" w:asciiTheme="minorEastAsia" w:hAnsiTheme="minorEastAsia" w:eastAsiaTheme="minorEastAsia"/>
                <w:b/>
                <w:bCs/>
                <w:color w:val="000000" w:themeColor="text1"/>
                <w:sz w:val="18"/>
                <w:szCs w:val="18"/>
                <w:highlight w:val="none"/>
                <w:vertAlign w:val="baseline"/>
                <w:lang w:val="en-US" w:eastAsia="zh-CN"/>
                <w14:textFill>
                  <w14:solidFill>
                    <w14:schemeClr w14:val="tx1"/>
                  </w14:solidFill>
                </w14:textFill>
              </w:rPr>
              <w:t>：</w:t>
            </w:r>
            <w:r>
              <w:rPr>
                <w:rFonts w:hint="eastAsia" w:cs="华文楷体" w:asciiTheme="minorEastAsia" w:hAnsiTheme="minorEastAsia" w:eastAsiaTheme="minorEastAsia"/>
                <w:b/>
                <w:color w:val="000000" w:themeColor="text1"/>
                <w:kern w:val="0"/>
                <w:sz w:val="24"/>
                <w:highlight w:val="none"/>
                <w14:textFill>
                  <w14:solidFill>
                    <w14:schemeClr w14:val="tx1"/>
                  </w14:solidFill>
                </w14:textFill>
              </w:rPr>
              <w:t>小写：                 （大写：                           ）</w:t>
            </w:r>
            <w:r>
              <w:rPr>
                <w:rFonts w:hint="eastAsia" w:cs="华文楷体" w:asciiTheme="minorEastAsia" w:hAnsiTheme="minorEastAsia" w:eastAsiaTheme="minorEastAsia"/>
                <w:b/>
                <w:bCs/>
                <w:color w:val="000000" w:themeColor="text1"/>
                <w:sz w:val="18"/>
                <w:szCs w:val="18"/>
                <w:highlight w:val="none"/>
                <w:vertAlign w:val="baseline"/>
                <w:lang w:val="en-US" w:eastAsia="zh-CN"/>
                <w14:textFill>
                  <w14:solidFill>
                    <w14:schemeClr w14:val="tx1"/>
                  </w14:solidFill>
                </w14:textFill>
              </w:rPr>
              <w:t xml:space="preserve">       </w:t>
            </w:r>
          </w:p>
        </w:tc>
      </w:tr>
    </w:tbl>
    <w:p>
      <w:pPr>
        <w:spacing w:line="400" w:lineRule="exact"/>
        <w:rPr>
          <w:rFonts w:cs="华文楷体" w:asciiTheme="minorEastAsia" w:hAnsiTheme="minorEastAsia" w:eastAsiaTheme="minorEastAsia"/>
          <w:b/>
          <w:color w:val="000000" w:themeColor="text1"/>
          <w:sz w:val="24"/>
          <w14:textFill>
            <w14:solidFill>
              <w14:schemeClr w14:val="tx1"/>
            </w14:solidFill>
          </w14:textFill>
        </w:rPr>
      </w:pPr>
    </w:p>
    <w:p>
      <w:pPr>
        <w:spacing w:line="340" w:lineRule="exact"/>
        <w:ind w:firstLine="480" w:firstLineChars="200"/>
        <w:rPr>
          <w:rFonts w:cs="华文楷体" w:asciiTheme="minorEastAsia" w:hAnsiTheme="minorEastAsia" w:eastAsiaTheme="minorEastAsia"/>
          <w:color w:val="000000" w:themeColor="text1"/>
          <w:sz w:val="24"/>
          <w:u w:val="single"/>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投标人：</w:t>
      </w:r>
      <w:r>
        <w:rPr>
          <w:rFonts w:hint="eastAsia" w:cs="华文楷体" w:asciiTheme="minorEastAsia" w:hAnsiTheme="minorEastAsia" w:eastAsiaTheme="minorEastAsia"/>
          <w:color w:val="000000" w:themeColor="text1"/>
          <w:sz w:val="24"/>
          <w:u w:val="single"/>
          <w14:textFill>
            <w14:solidFill>
              <w14:schemeClr w14:val="tx1"/>
            </w14:solidFill>
          </w14:textFill>
        </w:rPr>
        <w:t xml:space="preserve">                  （公章）</w:t>
      </w:r>
    </w:p>
    <w:p>
      <w:pPr>
        <w:spacing w:line="340" w:lineRule="exact"/>
        <w:ind w:firstLine="480" w:firstLineChars="200"/>
        <w:rPr>
          <w:rFonts w:cs="华文楷体" w:asciiTheme="minorEastAsia" w:hAnsiTheme="minorEastAsia" w:eastAsiaTheme="minorEastAsia"/>
          <w:color w:val="000000" w:themeColor="text1"/>
          <w:sz w:val="24"/>
          <w:u w:val="single"/>
          <w14:textFill>
            <w14:solidFill>
              <w14:schemeClr w14:val="tx1"/>
            </w14:solidFill>
          </w14:textFill>
        </w:rPr>
      </w:pPr>
    </w:p>
    <w:p>
      <w:pPr>
        <w:spacing w:line="340" w:lineRule="exact"/>
        <w:ind w:firstLine="480" w:firstLineChars="200"/>
        <w:rPr>
          <w:rFonts w:cs="华文楷体" w:asciiTheme="minorEastAsia" w:hAnsiTheme="minorEastAsia" w:eastAsiaTheme="minorEastAsia"/>
          <w:color w:val="000000" w:themeColor="text1"/>
          <w:sz w:val="24"/>
          <w:u w:val="single"/>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投标人代表签字：</w:t>
      </w:r>
      <w:r>
        <w:rPr>
          <w:rFonts w:hint="eastAsia" w:cs="华文楷体" w:asciiTheme="minorEastAsia" w:hAnsiTheme="minorEastAsia" w:eastAsiaTheme="minorEastAsia"/>
          <w:color w:val="000000" w:themeColor="text1"/>
          <w:sz w:val="24"/>
          <w:u w:val="single"/>
          <w14:textFill>
            <w14:solidFill>
              <w14:schemeClr w14:val="tx1"/>
            </w14:solidFill>
          </w14:textFill>
        </w:rPr>
        <w:t xml:space="preserve"> </w:t>
      </w:r>
      <w:r>
        <w:rPr>
          <w:rFonts w:cs="华文楷体" w:asciiTheme="minorEastAsia" w:hAnsiTheme="minorEastAsia" w:eastAsiaTheme="minorEastAsia"/>
          <w:color w:val="000000" w:themeColor="text1"/>
          <w:sz w:val="24"/>
          <w:u w:val="single"/>
          <w14:textFill>
            <w14:solidFill>
              <w14:schemeClr w14:val="tx1"/>
            </w14:solidFill>
          </w14:textFill>
        </w:rPr>
        <w:t xml:space="preserve">                 </w:t>
      </w:r>
    </w:p>
    <w:p>
      <w:pPr>
        <w:spacing w:line="340" w:lineRule="exact"/>
        <w:ind w:firstLine="4560" w:firstLineChars="1900"/>
        <w:rPr>
          <w:rFonts w:cs="华文楷体" w:asciiTheme="minorEastAsia" w:hAnsiTheme="minorEastAsia" w:eastAsiaTheme="minorEastAsia"/>
          <w:color w:val="000000" w:themeColor="text1"/>
          <w:sz w:val="24"/>
          <w14:textFill>
            <w14:solidFill>
              <w14:schemeClr w14:val="tx1"/>
            </w14:solidFill>
          </w14:textFill>
        </w:rPr>
      </w:pPr>
    </w:p>
    <w:p>
      <w:pPr>
        <w:spacing w:line="340" w:lineRule="exact"/>
        <w:ind w:firstLine="480" w:firstLineChars="200"/>
        <w:jc w:val="left"/>
        <w:rPr>
          <w:rFonts w:hint="eastAsia"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日期：</w:t>
      </w:r>
      <w:r>
        <w:rPr>
          <w:rFonts w:hint="eastAsia" w:cs="华文楷体" w:asciiTheme="minorEastAsia" w:hAnsiTheme="minorEastAsia" w:eastAsiaTheme="minorEastAsia"/>
          <w:color w:val="000000" w:themeColor="text1"/>
          <w:sz w:val="24"/>
          <w14:textFill>
            <w14:solidFill>
              <w14:schemeClr w14:val="tx1"/>
            </w14:solidFill>
          </w14:textFill>
        </w:rPr>
        <w:tab/>
      </w:r>
      <w:r>
        <w:rPr>
          <w:rFonts w:hint="eastAsia" w:cs="华文楷体" w:asciiTheme="minorEastAsia" w:hAnsiTheme="minorEastAsia" w:eastAsiaTheme="minorEastAsia"/>
          <w:color w:val="000000" w:themeColor="text1"/>
          <w:sz w:val="24"/>
          <w14:textFill>
            <w14:solidFill>
              <w14:schemeClr w14:val="tx1"/>
            </w14:solidFill>
          </w14:textFill>
        </w:rPr>
        <w:t xml:space="preserve">    年    月    日</w:t>
      </w:r>
    </w:p>
    <w:p>
      <w:pPr>
        <w:spacing w:line="340" w:lineRule="exact"/>
        <w:ind w:firstLine="480" w:firstLineChars="200"/>
        <w:jc w:val="left"/>
        <w:rPr>
          <w:rFonts w:hint="eastAsia" w:cs="华文楷体" w:asciiTheme="minorEastAsia" w:hAnsiTheme="minorEastAsia" w:eastAsiaTheme="minorEastAsia"/>
          <w:color w:val="000000" w:themeColor="text1"/>
          <w:sz w:val="24"/>
          <w14:textFill>
            <w14:solidFill>
              <w14:schemeClr w14:val="tx1"/>
            </w14:solidFill>
          </w14:textFill>
        </w:rPr>
      </w:pPr>
    </w:p>
    <w:p>
      <w:pPr>
        <w:spacing w:line="340" w:lineRule="exact"/>
        <w:ind w:firstLine="480" w:firstLineChars="200"/>
        <w:jc w:val="left"/>
        <w:rPr>
          <w:rFonts w:hint="eastAsia" w:cs="华文楷体" w:asciiTheme="minorEastAsia" w:hAnsiTheme="minorEastAsia" w:eastAsiaTheme="minorEastAsia"/>
          <w:color w:val="000000" w:themeColor="text1"/>
          <w:sz w:val="24"/>
          <w14:textFill>
            <w14:solidFill>
              <w14:schemeClr w14:val="tx1"/>
            </w14:solidFill>
          </w14:textFill>
        </w:rPr>
      </w:pPr>
    </w:p>
    <w:p>
      <w:pPr>
        <w:pStyle w:val="16"/>
        <w:numPr>
          <w:ilvl w:val="0"/>
          <w:numId w:val="6"/>
        </w:numPr>
        <w:spacing w:after="0" w:line="400" w:lineRule="exact"/>
        <w:ind w:firstLine="0" w:firstLineChars="0"/>
        <w:rPr>
          <w:rFonts w:hint="eastAsia" w:cs="Times New Roman" w:asciiTheme="minorEastAsia" w:hAnsiTheme="minorEastAsia" w:eastAsiaTheme="minorEastAsia"/>
          <w:b/>
          <w:sz w:val="24"/>
          <w:szCs w:val="24"/>
          <w:lang w:eastAsia="zh-CN"/>
        </w:rPr>
      </w:pPr>
      <w:bookmarkStart w:id="16" w:name="_Toc21"/>
      <w:bookmarkStart w:id="17" w:name="_Toc32631"/>
      <w:r>
        <w:rPr>
          <w:rFonts w:hint="eastAsia" w:cs="Times New Roman" w:asciiTheme="minorEastAsia" w:hAnsiTheme="minorEastAsia" w:eastAsiaTheme="minorEastAsia"/>
          <w:b/>
          <w:sz w:val="24"/>
          <w:szCs w:val="24"/>
          <w:lang w:eastAsia="zh-CN"/>
        </w:rPr>
        <w:t>主要组部件材料配置表</w:t>
      </w:r>
      <w:bookmarkEnd w:id="16"/>
      <w:bookmarkEnd w:id="17"/>
    </w:p>
    <w:p>
      <w:pPr>
        <w:pStyle w:val="16"/>
        <w:numPr>
          <w:ilvl w:val="0"/>
          <w:numId w:val="0"/>
        </w:numPr>
        <w:spacing w:after="0" w:line="400" w:lineRule="exact"/>
        <w:rPr>
          <w:rFonts w:hint="eastAsia" w:cs="Times New Roman" w:asciiTheme="minorEastAsia" w:hAnsiTheme="minorEastAsia" w:eastAsiaTheme="minorEastAsia"/>
          <w:b/>
          <w:sz w:val="24"/>
          <w:szCs w:val="24"/>
          <w:lang w:eastAsia="zh-CN"/>
        </w:rPr>
      </w:pPr>
    </w:p>
    <w:tbl>
      <w:tblPr>
        <w:tblStyle w:val="18"/>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053"/>
        <w:gridCol w:w="1781"/>
        <w:gridCol w:w="1781"/>
        <w:gridCol w:w="1679"/>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6" w:type="dxa"/>
            <w:vAlign w:val="center"/>
          </w:tcPr>
          <w:p>
            <w:pPr>
              <w:widowControl/>
              <w:jc w:val="center"/>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组部件名称</w:t>
            </w:r>
          </w:p>
        </w:tc>
        <w:tc>
          <w:tcPr>
            <w:tcW w:w="1053" w:type="dxa"/>
            <w:vAlign w:val="center"/>
          </w:tcPr>
          <w:p>
            <w:pPr>
              <w:widowControl/>
              <w:jc w:val="center"/>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lang w:eastAsia="zh-CN"/>
              </w:rPr>
              <w:t>品牌</w:t>
            </w:r>
          </w:p>
        </w:tc>
        <w:tc>
          <w:tcPr>
            <w:tcW w:w="1781" w:type="dxa"/>
            <w:vAlign w:val="center"/>
          </w:tcPr>
          <w:p>
            <w:pPr>
              <w:widowControl/>
              <w:jc w:val="center"/>
              <w:rPr>
                <w:rFonts w:hint="eastAsia" w:asciiTheme="minorEastAsia" w:hAnsiTheme="minorEastAsia" w:eastAsiaTheme="minorEastAsia" w:cstheme="minorEastAsia"/>
                <w:b/>
                <w:bCs/>
                <w:kern w:val="0"/>
                <w:sz w:val="18"/>
                <w:szCs w:val="18"/>
                <w:lang w:eastAsia="zh-CN"/>
              </w:rPr>
            </w:pPr>
            <w:r>
              <w:rPr>
                <w:rFonts w:hint="eastAsia" w:asciiTheme="minorEastAsia" w:hAnsiTheme="minorEastAsia" w:eastAsiaTheme="minorEastAsia" w:cstheme="minorEastAsia"/>
                <w:b/>
                <w:bCs/>
                <w:kern w:val="0"/>
                <w:sz w:val="18"/>
                <w:szCs w:val="18"/>
                <w:lang w:val="en-US" w:eastAsia="zh-CN"/>
              </w:rPr>
              <w:t>规格型号</w:t>
            </w:r>
          </w:p>
        </w:tc>
        <w:tc>
          <w:tcPr>
            <w:tcW w:w="1781" w:type="dxa"/>
            <w:vAlign w:val="center"/>
          </w:tcPr>
          <w:p>
            <w:pPr>
              <w:widowControl/>
              <w:jc w:val="center"/>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供应商名称</w:t>
            </w:r>
          </w:p>
        </w:tc>
        <w:tc>
          <w:tcPr>
            <w:tcW w:w="1679" w:type="dxa"/>
            <w:vAlign w:val="center"/>
          </w:tcPr>
          <w:p>
            <w:pPr>
              <w:widowControl/>
              <w:jc w:val="center"/>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原产地</w:t>
            </w:r>
          </w:p>
        </w:tc>
        <w:tc>
          <w:tcPr>
            <w:tcW w:w="825" w:type="dxa"/>
            <w:vAlign w:val="center"/>
          </w:tcPr>
          <w:p>
            <w:pPr>
              <w:widowControl/>
              <w:jc w:val="center"/>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6" w:type="dxa"/>
            <w:vAlign w:val="center"/>
          </w:tcPr>
          <w:p>
            <w:pPr>
              <w:widowControl/>
              <w:jc w:val="left"/>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eastAsia="zh-CN"/>
              </w:rPr>
              <w:t>压缩机</w:t>
            </w:r>
          </w:p>
        </w:tc>
        <w:tc>
          <w:tcPr>
            <w:tcW w:w="1053"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679" w:type="dxa"/>
            <w:vAlign w:val="center"/>
          </w:tcPr>
          <w:p>
            <w:pPr>
              <w:widowControl/>
              <w:jc w:val="center"/>
              <w:rPr>
                <w:rFonts w:hint="eastAsia" w:asciiTheme="minorEastAsia" w:hAnsiTheme="minorEastAsia" w:eastAsiaTheme="minorEastAsia" w:cstheme="minorEastAsia"/>
                <w:kern w:val="0"/>
                <w:sz w:val="18"/>
                <w:szCs w:val="18"/>
              </w:rPr>
            </w:pPr>
          </w:p>
        </w:tc>
        <w:tc>
          <w:tcPr>
            <w:tcW w:w="825" w:type="dxa"/>
            <w:vAlign w:val="center"/>
          </w:tcPr>
          <w:p>
            <w:pPr>
              <w:widowControl/>
              <w:jc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6" w:type="dxa"/>
            <w:vAlign w:val="center"/>
          </w:tcPr>
          <w:p>
            <w:pPr>
              <w:widowControl/>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eastAsia="zh-CN"/>
              </w:rPr>
              <w:t>冷凝器</w:t>
            </w:r>
          </w:p>
        </w:tc>
        <w:tc>
          <w:tcPr>
            <w:tcW w:w="1053"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679" w:type="dxa"/>
            <w:vAlign w:val="center"/>
          </w:tcPr>
          <w:p>
            <w:pPr>
              <w:widowControl/>
              <w:jc w:val="center"/>
              <w:rPr>
                <w:rFonts w:hint="eastAsia" w:asciiTheme="minorEastAsia" w:hAnsiTheme="minorEastAsia" w:eastAsiaTheme="minorEastAsia" w:cstheme="minorEastAsia"/>
                <w:kern w:val="0"/>
                <w:sz w:val="18"/>
                <w:szCs w:val="18"/>
              </w:rPr>
            </w:pPr>
          </w:p>
        </w:tc>
        <w:tc>
          <w:tcPr>
            <w:tcW w:w="825" w:type="dxa"/>
            <w:vAlign w:val="center"/>
          </w:tcPr>
          <w:p>
            <w:pPr>
              <w:widowControl/>
              <w:jc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6" w:type="dxa"/>
            <w:vAlign w:val="center"/>
          </w:tcPr>
          <w:p>
            <w:pPr>
              <w:widowControl/>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eastAsia="zh-CN"/>
              </w:rPr>
              <w:t>外机风机</w:t>
            </w:r>
          </w:p>
        </w:tc>
        <w:tc>
          <w:tcPr>
            <w:tcW w:w="1053"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679" w:type="dxa"/>
            <w:vAlign w:val="center"/>
          </w:tcPr>
          <w:p>
            <w:pPr>
              <w:widowControl/>
              <w:jc w:val="center"/>
              <w:rPr>
                <w:rFonts w:hint="eastAsia" w:asciiTheme="minorEastAsia" w:hAnsiTheme="minorEastAsia" w:eastAsiaTheme="minorEastAsia" w:cstheme="minorEastAsia"/>
                <w:kern w:val="0"/>
                <w:sz w:val="18"/>
                <w:szCs w:val="18"/>
              </w:rPr>
            </w:pPr>
          </w:p>
        </w:tc>
        <w:tc>
          <w:tcPr>
            <w:tcW w:w="825" w:type="dxa"/>
            <w:vAlign w:val="center"/>
          </w:tcPr>
          <w:p>
            <w:pPr>
              <w:widowControl/>
              <w:jc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6" w:type="dxa"/>
            <w:vAlign w:val="center"/>
          </w:tcPr>
          <w:p>
            <w:pPr>
              <w:widowControl/>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eastAsia="zh-CN"/>
              </w:rPr>
              <w:t>电子膨胀阀</w:t>
            </w:r>
          </w:p>
        </w:tc>
        <w:tc>
          <w:tcPr>
            <w:tcW w:w="1053"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679" w:type="dxa"/>
            <w:vAlign w:val="center"/>
          </w:tcPr>
          <w:p>
            <w:pPr>
              <w:widowControl/>
              <w:jc w:val="center"/>
              <w:rPr>
                <w:rFonts w:hint="eastAsia" w:asciiTheme="minorEastAsia" w:hAnsiTheme="minorEastAsia" w:eastAsiaTheme="minorEastAsia" w:cstheme="minorEastAsia"/>
                <w:kern w:val="0"/>
                <w:sz w:val="18"/>
                <w:szCs w:val="18"/>
              </w:rPr>
            </w:pPr>
          </w:p>
        </w:tc>
        <w:tc>
          <w:tcPr>
            <w:tcW w:w="825" w:type="dxa"/>
            <w:vAlign w:val="center"/>
          </w:tcPr>
          <w:p>
            <w:pPr>
              <w:widowControl/>
              <w:jc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6" w:type="dxa"/>
            <w:vAlign w:val="center"/>
          </w:tcPr>
          <w:p>
            <w:pPr>
              <w:widowControl/>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eastAsia="zh-CN"/>
              </w:rPr>
              <w:t>四通阀</w:t>
            </w:r>
          </w:p>
        </w:tc>
        <w:tc>
          <w:tcPr>
            <w:tcW w:w="1053"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679" w:type="dxa"/>
            <w:vAlign w:val="center"/>
          </w:tcPr>
          <w:p>
            <w:pPr>
              <w:widowControl/>
              <w:jc w:val="center"/>
              <w:rPr>
                <w:rFonts w:hint="eastAsia" w:asciiTheme="minorEastAsia" w:hAnsiTheme="minorEastAsia" w:eastAsiaTheme="minorEastAsia" w:cstheme="minorEastAsia"/>
                <w:kern w:val="0"/>
                <w:sz w:val="18"/>
                <w:szCs w:val="18"/>
              </w:rPr>
            </w:pPr>
          </w:p>
        </w:tc>
        <w:tc>
          <w:tcPr>
            <w:tcW w:w="825" w:type="dxa"/>
            <w:vAlign w:val="center"/>
          </w:tcPr>
          <w:p>
            <w:pPr>
              <w:widowControl/>
              <w:jc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6" w:type="dxa"/>
            <w:vAlign w:val="center"/>
          </w:tcPr>
          <w:p>
            <w:pPr>
              <w:widowControl/>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eastAsia="zh-CN"/>
              </w:rPr>
              <w:t>储液罐</w:t>
            </w:r>
          </w:p>
        </w:tc>
        <w:tc>
          <w:tcPr>
            <w:tcW w:w="1053"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679" w:type="dxa"/>
            <w:vAlign w:val="center"/>
          </w:tcPr>
          <w:p>
            <w:pPr>
              <w:widowControl/>
              <w:jc w:val="center"/>
              <w:rPr>
                <w:rFonts w:hint="eastAsia" w:asciiTheme="minorEastAsia" w:hAnsiTheme="minorEastAsia" w:eastAsiaTheme="minorEastAsia" w:cstheme="minorEastAsia"/>
                <w:kern w:val="0"/>
                <w:sz w:val="18"/>
                <w:szCs w:val="18"/>
              </w:rPr>
            </w:pPr>
          </w:p>
        </w:tc>
        <w:tc>
          <w:tcPr>
            <w:tcW w:w="825" w:type="dxa"/>
            <w:vAlign w:val="center"/>
          </w:tcPr>
          <w:p>
            <w:pPr>
              <w:widowControl/>
              <w:jc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6" w:type="dxa"/>
            <w:vAlign w:val="center"/>
          </w:tcPr>
          <w:p>
            <w:pPr>
              <w:widowControl/>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内机风机</w:t>
            </w:r>
          </w:p>
        </w:tc>
        <w:tc>
          <w:tcPr>
            <w:tcW w:w="1053"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679" w:type="dxa"/>
            <w:vAlign w:val="center"/>
          </w:tcPr>
          <w:p>
            <w:pPr>
              <w:widowControl/>
              <w:jc w:val="center"/>
              <w:rPr>
                <w:rFonts w:hint="eastAsia" w:asciiTheme="minorEastAsia" w:hAnsiTheme="minorEastAsia" w:eastAsiaTheme="minorEastAsia" w:cstheme="minorEastAsia"/>
                <w:kern w:val="0"/>
                <w:sz w:val="18"/>
                <w:szCs w:val="18"/>
              </w:rPr>
            </w:pPr>
          </w:p>
        </w:tc>
        <w:tc>
          <w:tcPr>
            <w:tcW w:w="825" w:type="dxa"/>
            <w:vAlign w:val="center"/>
          </w:tcPr>
          <w:p>
            <w:pPr>
              <w:widowControl/>
              <w:jc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6" w:type="dxa"/>
            <w:vAlign w:val="center"/>
          </w:tcPr>
          <w:p>
            <w:pPr>
              <w:widowControl/>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eastAsia="zh-CN"/>
              </w:rPr>
              <w:t>蒸发器</w:t>
            </w:r>
          </w:p>
        </w:tc>
        <w:tc>
          <w:tcPr>
            <w:tcW w:w="1053"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679" w:type="dxa"/>
            <w:vAlign w:val="center"/>
          </w:tcPr>
          <w:p>
            <w:pPr>
              <w:widowControl/>
              <w:jc w:val="center"/>
              <w:rPr>
                <w:rFonts w:hint="eastAsia" w:asciiTheme="minorEastAsia" w:hAnsiTheme="minorEastAsia" w:eastAsiaTheme="minorEastAsia" w:cstheme="minorEastAsia"/>
                <w:kern w:val="0"/>
                <w:sz w:val="18"/>
                <w:szCs w:val="18"/>
              </w:rPr>
            </w:pPr>
          </w:p>
        </w:tc>
        <w:tc>
          <w:tcPr>
            <w:tcW w:w="825" w:type="dxa"/>
            <w:vAlign w:val="center"/>
          </w:tcPr>
          <w:p>
            <w:pPr>
              <w:widowControl/>
              <w:jc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6" w:type="dxa"/>
            <w:vAlign w:val="center"/>
          </w:tcPr>
          <w:p>
            <w:pPr>
              <w:widowControl/>
              <w:jc w:val="left"/>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eastAsia="zh-CN"/>
              </w:rPr>
              <w:t>外机主板</w:t>
            </w:r>
          </w:p>
        </w:tc>
        <w:tc>
          <w:tcPr>
            <w:tcW w:w="1053"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679" w:type="dxa"/>
            <w:vAlign w:val="center"/>
          </w:tcPr>
          <w:p>
            <w:pPr>
              <w:widowControl/>
              <w:jc w:val="center"/>
              <w:rPr>
                <w:rFonts w:hint="eastAsia" w:asciiTheme="minorEastAsia" w:hAnsiTheme="minorEastAsia" w:eastAsiaTheme="minorEastAsia" w:cstheme="minorEastAsia"/>
                <w:kern w:val="0"/>
                <w:sz w:val="18"/>
                <w:szCs w:val="18"/>
              </w:rPr>
            </w:pPr>
          </w:p>
        </w:tc>
        <w:tc>
          <w:tcPr>
            <w:tcW w:w="825" w:type="dxa"/>
            <w:vAlign w:val="center"/>
          </w:tcPr>
          <w:p>
            <w:pPr>
              <w:widowControl/>
              <w:jc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6" w:type="dxa"/>
            <w:vAlign w:val="center"/>
          </w:tcPr>
          <w:p>
            <w:pPr>
              <w:widowControl/>
              <w:jc w:val="left"/>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eastAsia="zh-CN"/>
              </w:rPr>
              <w:t>内机主板</w:t>
            </w:r>
          </w:p>
        </w:tc>
        <w:tc>
          <w:tcPr>
            <w:tcW w:w="1053"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679" w:type="dxa"/>
            <w:vAlign w:val="center"/>
          </w:tcPr>
          <w:p>
            <w:pPr>
              <w:widowControl/>
              <w:jc w:val="center"/>
              <w:rPr>
                <w:rFonts w:hint="eastAsia" w:asciiTheme="minorEastAsia" w:hAnsiTheme="minorEastAsia" w:eastAsiaTheme="minorEastAsia" w:cstheme="minorEastAsia"/>
                <w:kern w:val="0"/>
                <w:sz w:val="18"/>
                <w:szCs w:val="18"/>
              </w:rPr>
            </w:pPr>
          </w:p>
        </w:tc>
        <w:tc>
          <w:tcPr>
            <w:tcW w:w="825" w:type="dxa"/>
            <w:vAlign w:val="center"/>
          </w:tcPr>
          <w:p>
            <w:pPr>
              <w:widowControl/>
              <w:jc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6" w:type="dxa"/>
            <w:vAlign w:val="center"/>
          </w:tcPr>
          <w:p>
            <w:pPr>
              <w:widowControl/>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其它未列入的组部件</w:t>
            </w:r>
          </w:p>
        </w:tc>
        <w:tc>
          <w:tcPr>
            <w:tcW w:w="1053"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781" w:type="dxa"/>
            <w:vAlign w:val="center"/>
          </w:tcPr>
          <w:p>
            <w:pPr>
              <w:widowControl/>
              <w:jc w:val="center"/>
              <w:rPr>
                <w:rFonts w:hint="eastAsia" w:asciiTheme="minorEastAsia" w:hAnsiTheme="minorEastAsia" w:eastAsiaTheme="minorEastAsia" w:cstheme="minorEastAsia"/>
                <w:kern w:val="0"/>
                <w:sz w:val="18"/>
                <w:szCs w:val="18"/>
              </w:rPr>
            </w:pPr>
          </w:p>
        </w:tc>
        <w:tc>
          <w:tcPr>
            <w:tcW w:w="1679" w:type="dxa"/>
            <w:vAlign w:val="center"/>
          </w:tcPr>
          <w:p>
            <w:pPr>
              <w:widowControl/>
              <w:jc w:val="center"/>
              <w:rPr>
                <w:rFonts w:hint="eastAsia" w:asciiTheme="minorEastAsia" w:hAnsiTheme="minorEastAsia" w:eastAsiaTheme="minorEastAsia" w:cstheme="minorEastAsia"/>
                <w:kern w:val="0"/>
                <w:sz w:val="18"/>
                <w:szCs w:val="18"/>
              </w:rPr>
            </w:pPr>
          </w:p>
        </w:tc>
        <w:tc>
          <w:tcPr>
            <w:tcW w:w="825" w:type="dxa"/>
            <w:vAlign w:val="center"/>
          </w:tcPr>
          <w:p>
            <w:pPr>
              <w:widowControl/>
              <w:jc w:val="center"/>
              <w:rPr>
                <w:rFonts w:hint="eastAsia" w:asciiTheme="minorEastAsia" w:hAnsiTheme="minorEastAsia" w:eastAsiaTheme="minorEastAsia" w:cstheme="minorEastAsia"/>
                <w:kern w:val="0"/>
                <w:sz w:val="18"/>
                <w:szCs w:val="18"/>
              </w:rPr>
            </w:pPr>
          </w:p>
        </w:tc>
      </w:tr>
    </w:tbl>
    <w:p>
      <w:pPr>
        <w:spacing w:line="340" w:lineRule="exact"/>
        <w:ind w:firstLine="480" w:firstLineChars="200"/>
        <w:rPr>
          <w:rFonts w:hint="eastAsia" w:cs="华文楷体" w:asciiTheme="minorEastAsia" w:hAnsiTheme="minorEastAsia" w:eastAsiaTheme="minorEastAsia"/>
          <w:color w:val="000000" w:themeColor="text1"/>
          <w:sz w:val="24"/>
          <w14:textFill>
            <w14:solidFill>
              <w14:schemeClr w14:val="tx1"/>
            </w14:solidFill>
          </w14:textFill>
        </w:rPr>
      </w:pPr>
    </w:p>
    <w:p>
      <w:pPr>
        <w:spacing w:line="340" w:lineRule="exact"/>
        <w:ind w:firstLine="480" w:firstLineChars="200"/>
        <w:rPr>
          <w:rFonts w:cs="华文楷体" w:asciiTheme="minorEastAsia" w:hAnsiTheme="minorEastAsia" w:eastAsiaTheme="minorEastAsia"/>
          <w:color w:val="000000" w:themeColor="text1"/>
          <w:sz w:val="24"/>
          <w:u w:val="single"/>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投标人：</w:t>
      </w:r>
      <w:r>
        <w:rPr>
          <w:rFonts w:hint="eastAsia" w:cs="华文楷体" w:asciiTheme="minorEastAsia" w:hAnsiTheme="minorEastAsia" w:eastAsiaTheme="minorEastAsia"/>
          <w:color w:val="000000" w:themeColor="text1"/>
          <w:sz w:val="24"/>
          <w:u w:val="single"/>
          <w14:textFill>
            <w14:solidFill>
              <w14:schemeClr w14:val="tx1"/>
            </w14:solidFill>
          </w14:textFill>
        </w:rPr>
        <w:t xml:space="preserve">                  （公章）</w:t>
      </w:r>
    </w:p>
    <w:p>
      <w:pPr>
        <w:spacing w:line="340" w:lineRule="exact"/>
        <w:ind w:firstLine="480" w:firstLineChars="200"/>
        <w:rPr>
          <w:rFonts w:cs="华文楷体" w:asciiTheme="minorEastAsia" w:hAnsiTheme="minorEastAsia" w:eastAsiaTheme="minorEastAsia"/>
          <w:color w:val="000000" w:themeColor="text1"/>
          <w:sz w:val="24"/>
          <w:u w:val="single"/>
          <w14:textFill>
            <w14:solidFill>
              <w14:schemeClr w14:val="tx1"/>
            </w14:solidFill>
          </w14:textFill>
        </w:rPr>
      </w:pPr>
    </w:p>
    <w:p>
      <w:pPr>
        <w:spacing w:line="340" w:lineRule="exact"/>
        <w:ind w:firstLine="480" w:firstLineChars="200"/>
        <w:rPr>
          <w:rFonts w:cs="华文楷体" w:asciiTheme="minorEastAsia" w:hAnsiTheme="minorEastAsia" w:eastAsiaTheme="minorEastAsia"/>
          <w:color w:val="000000" w:themeColor="text1"/>
          <w:sz w:val="24"/>
          <w:u w:val="single"/>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投标人代表签字：</w:t>
      </w:r>
      <w:r>
        <w:rPr>
          <w:rFonts w:hint="eastAsia" w:cs="华文楷体" w:asciiTheme="minorEastAsia" w:hAnsiTheme="minorEastAsia" w:eastAsiaTheme="minorEastAsia"/>
          <w:color w:val="000000" w:themeColor="text1"/>
          <w:sz w:val="24"/>
          <w:u w:val="single"/>
          <w14:textFill>
            <w14:solidFill>
              <w14:schemeClr w14:val="tx1"/>
            </w14:solidFill>
          </w14:textFill>
        </w:rPr>
        <w:t xml:space="preserve"> </w:t>
      </w:r>
      <w:r>
        <w:rPr>
          <w:rFonts w:cs="华文楷体" w:asciiTheme="minorEastAsia" w:hAnsiTheme="minorEastAsia" w:eastAsiaTheme="minorEastAsia"/>
          <w:color w:val="000000" w:themeColor="text1"/>
          <w:sz w:val="24"/>
          <w:u w:val="single"/>
          <w14:textFill>
            <w14:solidFill>
              <w14:schemeClr w14:val="tx1"/>
            </w14:solidFill>
          </w14:textFill>
        </w:rPr>
        <w:t xml:space="preserve">                 </w:t>
      </w:r>
    </w:p>
    <w:p>
      <w:pPr>
        <w:spacing w:line="340" w:lineRule="exact"/>
        <w:ind w:firstLine="4560" w:firstLineChars="1900"/>
        <w:rPr>
          <w:rFonts w:cs="华文楷体" w:asciiTheme="minorEastAsia" w:hAnsiTheme="minorEastAsia" w:eastAsiaTheme="minorEastAsia"/>
          <w:color w:val="000000" w:themeColor="text1"/>
          <w:sz w:val="24"/>
          <w14:textFill>
            <w14:solidFill>
              <w14:schemeClr w14:val="tx1"/>
            </w14:solidFill>
          </w14:textFill>
        </w:rPr>
      </w:pPr>
    </w:p>
    <w:p>
      <w:pPr>
        <w:spacing w:line="340" w:lineRule="exact"/>
        <w:ind w:firstLine="480" w:firstLineChars="200"/>
        <w:jc w:val="left"/>
        <w:rPr>
          <w:rFonts w:cs="华文楷体" w:asciiTheme="minorEastAsia" w:hAnsiTheme="minorEastAsia" w:eastAsiaTheme="minorEastAsia"/>
          <w:color w:val="000000" w:themeColor="text1"/>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日期：</w:t>
      </w:r>
      <w:r>
        <w:rPr>
          <w:rFonts w:hint="eastAsia" w:cs="华文楷体" w:asciiTheme="minorEastAsia" w:hAnsiTheme="minorEastAsia" w:eastAsiaTheme="minorEastAsia"/>
          <w:color w:val="000000" w:themeColor="text1"/>
          <w:sz w:val="24"/>
          <w14:textFill>
            <w14:solidFill>
              <w14:schemeClr w14:val="tx1"/>
            </w14:solidFill>
          </w14:textFill>
        </w:rPr>
        <w:tab/>
      </w:r>
      <w:r>
        <w:rPr>
          <w:rFonts w:hint="eastAsia" w:cs="华文楷体" w:asciiTheme="minorEastAsia" w:hAnsiTheme="minorEastAsia" w:eastAsiaTheme="minorEastAsia"/>
          <w:color w:val="000000" w:themeColor="text1"/>
          <w:sz w:val="24"/>
          <w14:textFill>
            <w14:solidFill>
              <w14:schemeClr w14:val="tx1"/>
            </w14:solidFill>
          </w14:textFill>
        </w:rPr>
        <w:t xml:space="preserve">    年    月    日</w:t>
      </w:r>
    </w:p>
    <w:p>
      <w:pPr>
        <w:pStyle w:val="16"/>
        <w:spacing w:after="0" w:line="400" w:lineRule="exact"/>
        <w:ind w:firstLine="0" w:firstLineChars="0"/>
        <w:rPr>
          <w:rFonts w:hint="eastAsia" w:asciiTheme="minorEastAsia" w:hAnsiTheme="minorEastAsia" w:eastAsiaTheme="minorEastAsia" w:cstheme="minorEastAsia"/>
          <w:b/>
          <w:sz w:val="24"/>
          <w:szCs w:val="24"/>
        </w:rPr>
      </w:pPr>
    </w:p>
    <w:p>
      <w:pPr>
        <w:pStyle w:val="16"/>
        <w:spacing w:after="0" w:line="400" w:lineRule="exact"/>
        <w:ind w:firstLine="0" w:firstLineChars="0"/>
        <w:rPr>
          <w:rFonts w:hint="eastAsia" w:asciiTheme="minorEastAsia" w:hAnsiTheme="minorEastAsia" w:eastAsiaTheme="minorEastAsia" w:cstheme="minorEastAsia"/>
          <w:b/>
          <w:sz w:val="24"/>
          <w:szCs w:val="24"/>
        </w:rPr>
      </w:pPr>
    </w:p>
    <w:p>
      <w:pPr>
        <w:pStyle w:val="16"/>
        <w:spacing w:after="0" w:line="400" w:lineRule="exact"/>
        <w:ind w:firstLine="0" w:firstLineChars="0"/>
        <w:rPr>
          <w:rFonts w:hint="eastAsia" w:asciiTheme="minorEastAsia" w:hAnsiTheme="minorEastAsia" w:eastAsiaTheme="minorEastAsia" w:cstheme="minorEastAsia"/>
          <w:b/>
          <w:sz w:val="24"/>
          <w:szCs w:val="24"/>
        </w:rPr>
      </w:pPr>
    </w:p>
    <w:p>
      <w:pPr>
        <w:pStyle w:val="16"/>
        <w:spacing w:after="0" w:line="400" w:lineRule="exact"/>
        <w:ind w:firstLine="0" w:firstLineChars="0"/>
        <w:rPr>
          <w:rFonts w:hint="eastAsia" w:asciiTheme="minorEastAsia" w:hAnsiTheme="minorEastAsia" w:eastAsiaTheme="minorEastAsia" w:cstheme="minorEastAsia"/>
          <w:b/>
          <w:sz w:val="24"/>
          <w:szCs w:val="24"/>
        </w:rPr>
      </w:pPr>
    </w:p>
    <w:p>
      <w:pPr>
        <w:pStyle w:val="16"/>
        <w:spacing w:after="0" w:line="400" w:lineRule="exact"/>
        <w:ind w:firstLine="0" w:firstLineChars="0"/>
        <w:rPr>
          <w:rFonts w:hint="eastAsia" w:asciiTheme="minorEastAsia" w:hAnsiTheme="minorEastAsia" w:eastAsiaTheme="minorEastAsia" w:cstheme="minorEastAsia"/>
          <w:b/>
          <w:sz w:val="24"/>
          <w:szCs w:val="24"/>
        </w:rPr>
      </w:pPr>
    </w:p>
    <w:p>
      <w:pPr>
        <w:pStyle w:val="16"/>
        <w:spacing w:after="0" w:line="400" w:lineRule="exact"/>
        <w:ind w:firstLine="0" w:firstLineChars="0"/>
        <w:rPr>
          <w:rFonts w:hint="eastAsia" w:asciiTheme="minorEastAsia" w:hAnsiTheme="minorEastAsia" w:eastAsiaTheme="minorEastAsia" w:cstheme="minorEastAsia"/>
          <w:b/>
          <w:sz w:val="24"/>
          <w:szCs w:val="24"/>
        </w:rPr>
      </w:pPr>
    </w:p>
    <w:p>
      <w:pPr>
        <w:pStyle w:val="16"/>
        <w:spacing w:after="0" w:line="400" w:lineRule="exact"/>
        <w:ind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eastAsia="zh-CN"/>
        </w:rPr>
        <w:t>六</w:t>
      </w:r>
      <w:r>
        <w:rPr>
          <w:rFonts w:hint="eastAsia" w:asciiTheme="minorEastAsia" w:hAnsiTheme="minorEastAsia" w:eastAsiaTheme="minorEastAsia"/>
          <w:b/>
          <w:sz w:val="24"/>
          <w:szCs w:val="24"/>
        </w:rPr>
        <w:t>）投标人主要业绩一览表（</w:t>
      </w:r>
      <w:bookmarkStart w:id="18" w:name="_Hlk97887590"/>
      <w:r>
        <w:rPr>
          <w:rFonts w:hint="eastAsia" w:asciiTheme="minorEastAsia" w:hAnsiTheme="minorEastAsia" w:eastAsiaTheme="minorEastAsia"/>
          <w:b/>
          <w:sz w:val="24"/>
          <w:szCs w:val="24"/>
        </w:rPr>
        <w:t>20</w:t>
      </w:r>
      <w:r>
        <w:rPr>
          <w:rFonts w:hint="eastAsia" w:asciiTheme="minorEastAsia" w:hAnsiTheme="minorEastAsia" w:eastAsiaTheme="minorEastAsia"/>
          <w:b/>
          <w:sz w:val="24"/>
          <w:szCs w:val="24"/>
          <w:lang w:val="en-US" w:eastAsia="zh-CN"/>
        </w:rPr>
        <w:t>20</w:t>
      </w:r>
      <w:r>
        <w:rPr>
          <w:rFonts w:hint="eastAsia" w:asciiTheme="minorEastAsia" w:hAnsiTheme="minorEastAsia" w:eastAsiaTheme="minorEastAsia"/>
          <w:b/>
          <w:sz w:val="24"/>
          <w:szCs w:val="24"/>
        </w:rPr>
        <w:t>年</w:t>
      </w:r>
      <w:r>
        <w:rPr>
          <w:rFonts w:hint="eastAsia" w:asciiTheme="minorEastAsia" w:hAnsiTheme="minorEastAsia" w:eastAsiaTheme="minorEastAsia"/>
          <w:b/>
          <w:sz w:val="24"/>
          <w:szCs w:val="24"/>
          <w:lang w:val="en-US" w:eastAsia="zh-CN"/>
        </w:rPr>
        <w:t>0</w:t>
      </w:r>
      <w:r>
        <w:rPr>
          <w:rFonts w:asciiTheme="minorEastAsia" w:hAnsiTheme="minorEastAsia" w:eastAsiaTheme="minorEastAsia"/>
          <w:b/>
          <w:sz w:val="24"/>
          <w:szCs w:val="24"/>
        </w:rPr>
        <w:t>1</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lang w:val="en-US" w:eastAsia="zh-CN"/>
        </w:rPr>
        <w:t>0</w:t>
      </w:r>
      <w:r>
        <w:rPr>
          <w:rFonts w:hint="eastAsia" w:asciiTheme="minorEastAsia" w:hAnsiTheme="minorEastAsia" w:eastAsiaTheme="minorEastAsia"/>
          <w:b/>
          <w:sz w:val="24"/>
          <w:szCs w:val="24"/>
        </w:rPr>
        <w:t>1日以来类似业绩</w:t>
      </w:r>
      <w:bookmarkEnd w:id="18"/>
      <w:r>
        <w:rPr>
          <w:rFonts w:hint="eastAsia" w:asciiTheme="minorEastAsia" w:hAnsiTheme="minorEastAsia" w:eastAsiaTheme="minorEastAsia"/>
          <w:b/>
          <w:sz w:val="24"/>
          <w:szCs w:val="24"/>
        </w:rPr>
        <w:t>）</w:t>
      </w:r>
    </w:p>
    <w:p>
      <w:pPr>
        <w:pStyle w:val="16"/>
        <w:spacing w:after="0" w:line="40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w:t>
      </w:r>
    </w:p>
    <w:tbl>
      <w:tblPr>
        <w:tblStyle w:val="18"/>
        <w:tblW w:w="1003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870"/>
        <w:gridCol w:w="2565"/>
        <w:gridCol w:w="1376"/>
        <w:gridCol w:w="2099"/>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256" w:hRule="atLeast"/>
          <w:jc w:val="center"/>
        </w:trPr>
        <w:tc>
          <w:tcPr>
            <w:tcW w:w="852"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870"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2565"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地点</w:t>
            </w:r>
          </w:p>
        </w:tc>
        <w:tc>
          <w:tcPr>
            <w:tcW w:w="1376"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合同金额</w:t>
            </w:r>
          </w:p>
        </w:tc>
        <w:tc>
          <w:tcPr>
            <w:tcW w:w="2099" w:type="dxa"/>
          </w:tcPr>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业绩时间（年）</w:t>
            </w:r>
          </w:p>
        </w:tc>
        <w:tc>
          <w:tcPr>
            <w:tcW w:w="1275"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bl>
    <w:p>
      <w:pPr>
        <w:pStyle w:val="16"/>
        <w:spacing w:after="0" w:line="400" w:lineRule="exact"/>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注：应提供类似合同复印件加盖单位公章</w:t>
      </w:r>
    </w:p>
    <w:p>
      <w:pPr>
        <w:pStyle w:val="16"/>
        <w:spacing w:after="0" w:line="400" w:lineRule="exact"/>
        <w:ind w:firstLine="482" w:firstLineChars="200"/>
        <w:rPr>
          <w:rFonts w:hint="eastAsia" w:asciiTheme="minorEastAsia" w:hAnsiTheme="minorEastAsia" w:eastAsiaTheme="minorEastAsia"/>
          <w:b/>
          <w:bCs/>
          <w:sz w:val="24"/>
          <w:szCs w:val="24"/>
        </w:rPr>
      </w:pPr>
    </w:p>
    <w:p>
      <w:pPr>
        <w:pStyle w:val="16"/>
        <w:spacing w:after="0" w:line="400" w:lineRule="exact"/>
        <w:ind w:firstLine="482" w:firstLineChars="200"/>
        <w:rPr>
          <w:rFonts w:hint="eastAsia" w:asciiTheme="minorEastAsia" w:hAnsiTheme="minorEastAsia" w:eastAsiaTheme="minorEastAsia"/>
          <w:b/>
          <w:bCs/>
          <w:sz w:val="24"/>
          <w:szCs w:val="24"/>
        </w:rPr>
      </w:pPr>
    </w:p>
    <w:p>
      <w:pPr>
        <w:pStyle w:val="16"/>
        <w:spacing w:after="0" w:line="400" w:lineRule="exact"/>
        <w:ind w:firstLine="482" w:firstLineChars="200"/>
        <w:rPr>
          <w:rFonts w:hint="eastAsia" w:asciiTheme="minorEastAsia" w:hAnsiTheme="minorEastAsia" w:eastAsiaTheme="minorEastAsia"/>
          <w:b/>
          <w:bCs/>
          <w:sz w:val="24"/>
          <w:szCs w:val="24"/>
        </w:rPr>
      </w:pPr>
    </w:p>
    <w:p>
      <w:pPr>
        <w:widowControl/>
        <w:jc w:val="left"/>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（七）商务与技术条款偏离表</w:t>
      </w:r>
    </w:p>
    <w:tbl>
      <w:tblPr>
        <w:tblStyle w:val="18"/>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条款号</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磋商文件</w:t>
            </w:r>
            <w:r>
              <w:rPr>
                <w:b/>
                <w:bCs/>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投标</w:t>
            </w:r>
            <w:r>
              <w:rPr>
                <w:b/>
                <w:bCs/>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偏离</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bl>
    <w:p>
      <w:pPr>
        <w:ind w:left="210" w:leftChars="100"/>
        <w:rPr>
          <w:b/>
        </w:rPr>
      </w:pPr>
      <w:r>
        <w:rPr>
          <w:b/>
        </w:rPr>
        <w:t>注：如无偏差，投标人不需要填表，但应声明：“本磋商文件完全响应磋商文件所有条款的要求，无偏差。”</w:t>
      </w:r>
      <w:bookmarkEnd w:id="15"/>
    </w:p>
    <w:p>
      <w:pPr>
        <w:ind w:left="413" w:hanging="413" w:hangingChars="196"/>
        <w:rPr>
          <w:b/>
        </w:rPr>
      </w:pPr>
    </w:p>
    <w:p>
      <w:pPr>
        <w:ind w:left="210" w:leftChars="100" w:firstLine="240" w:firstLineChars="100"/>
        <w:rPr>
          <w:rFonts w:cs="华文楷体" w:asciiTheme="minorEastAsia" w:hAnsiTheme="minorEastAsia" w:eastAsiaTheme="minorEastAsia"/>
          <w:color w:val="000000" w:themeColor="text1"/>
          <w:sz w:val="24"/>
          <w:u w:val="single"/>
          <w14:textFill>
            <w14:solidFill>
              <w14:schemeClr w14:val="tx1"/>
            </w14:solidFill>
          </w14:textFill>
        </w:rPr>
      </w:pPr>
      <w:r>
        <w:rPr>
          <w:rFonts w:cs="华文楷体" w:asciiTheme="minorEastAsia" w:hAnsiTheme="minorEastAsia" w:eastAsiaTheme="minorEastAsia"/>
          <w:color w:val="000000" w:themeColor="text1"/>
          <w:sz w:val="24"/>
          <w14:textFill>
            <w14:solidFill>
              <w14:schemeClr w14:val="tx1"/>
            </w14:solidFill>
          </w14:textFill>
        </w:rPr>
        <w:t>投标人：</w:t>
      </w:r>
      <w:r>
        <w:rPr>
          <w:rFonts w:cs="华文楷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华文楷体" w:asciiTheme="minorEastAsia" w:hAnsiTheme="minorEastAsia" w:eastAsiaTheme="minorEastAsia"/>
          <w:color w:val="000000" w:themeColor="text1"/>
          <w:sz w:val="24"/>
          <w:u w:val="single"/>
          <w14:textFill>
            <w14:solidFill>
              <w14:schemeClr w14:val="tx1"/>
            </w14:solidFill>
          </w14:textFill>
        </w:rPr>
        <w:t xml:space="preserve"> </w:t>
      </w:r>
      <w:r>
        <w:rPr>
          <w:rFonts w:cs="华文楷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华文楷体" w:asciiTheme="minorEastAsia" w:hAnsiTheme="minorEastAsia" w:eastAsiaTheme="minorEastAsia"/>
          <w:color w:val="000000" w:themeColor="text1"/>
          <w:sz w:val="24"/>
          <w:u w:val="single"/>
          <w14:textFill>
            <w14:solidFill>
              <w14:schemeClr w14:val="tx1"/>
            </w14:solidFill>
          </w14:textFill>
        </w:rPr>
        <w:t>公</w:t>
      </w:r>
      <w:r>
        <w:rPr>
          <w:rFonts w:cs="华文楷体" w:asciiTheme="minorEastAsia" w:hAnsiTheme="minorEastAsia" w:eastAsiaTheme="minorEastAsia"/>
          <w:color w:val="000000" w:themeColor="text1"/>
          <w:sz w:val="24"/>
          <w:u w:val="single"/>
          <w14:textFill>
            <w14:solidFill>
              <w14:schemeClr w14:val="tx1"/>
            </w14:solidFill>
          </w14:textFill>
        </w:rPr>
        <w:t xml:space="preserve">章）   </w:t>
      </w:r>
    </w:p>
    <w:p>
      <w:pPr>
        <w:ind w:left="470" w:hanging="470" w:hangingChars="196"/>
        <w:rPr>
          <w:rFonts w:cs="华文楷体" w:asciiTheme="minorEastAsia" w:hAnsiTheme="minorEastAsia" w:eastAsiaTheme="minorEastAsia"/>
          <w:color w:val="000000" w:themeColor="text1"/>
          <w:sz w:val="24"/>
          <w14:textFill>
            <w14:solidFill>
              <w14:schemeClr w14:val="tx1"/>
            </w14:solidFill>
          </w14:textFill>
        </w:rPr>
      </w:pPr>
    </w:p>
    <w:p>
      <w:pPr>
        <w:ind w:left="210" w:leftChars="100" w:firstLine="240" w:firstLineChars="100"/>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投标人代表签字：___________________</w:t>
      </w:r>
      <w:bookmarkStart w:id="19" w:name="_Toc86202650"/>
    </w:p>
    <w:p>
      <w:pPr>
        <w:ind w:left="470" w:hanging="470" w:hangingChars="196"/>
        <w:rPr>
          <w:rFonts w:cs="华文楷体" w:asciiTheme="minorEastAsia" w:hAnsiTheme="minorEastAsia" w:eastAsiaTheme="minorEastAsia"/>
          <w:color w:val="000000" w:themeColor="text1"/>
          <w:sz w:val="24"/>
          <w14:textFill>
            <w14:solidFill>
              <w14:schemeClr w14:val="tx1"/>
            </w14:solidFill>
          </w14:textFill>
        </w:rPr>
      </w:pPr>
    </w:p>
    <w:p>
      <w:pPr>
        <w:ind w:left="210" w:leftChars="100" w:right="240" w:firstLine="240" w:firstLineChars="100"/>
        <w:jc w:val="left"/>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日期：</w:t>
      </w:r>
      <w:bookmarkEnd w:id="19"/>
      <w:r>
        <w:rPr>
          <w:rFonts w:hint="eastAsia" w:cs="华文楷体" w:asciiTheme="minorEastAsia" w:hAnsiTheme="minorEastAsia" w:eastAsiaTheme="minorEastAsia"/>
          <w:color w:val="000000" w:themeColor="text1"/>
          <w:sz w:val="24"/>
          <w14:textFill>
            <w14:solidFill>
              <w14:schemeClr w14:val="tx1"/>
            </w14:solidFill>
          </w14:textFill>
        </w:rPr>
        <w:t xml:space="preserve"> </w:t>
      </w:r>
      <w:r>
        <w:rPr>
          <w:rFonts w:cs="华文楷体" w:asciiTheme="minorEastAsia" w:hAnsiTheme="minorEastAsia" w:eastAsiaTheme="minorEastAsia"/>
          <w:color w:val="000000" w:themeColor="text1"/>
          <w:sz w:val="24"/>
          <w14:textFill>
            <w14:solidFill>
              <w14:schemeClr w14:val="tx1"/>
            </w14:solidFill>
          </w14:textFill>
        </w:rPr>
        <w:t xml:space="preserve">    </w:t>
      </w:r>
      <w:r>
        <w:rPr>
          <w:rFonts w:hint="eastAsia" w:cs="华文楷体" w:asciiTheme="minorEastAsia" w:hAnsiTheme="minorEastAsia" w:eastAsiaTheme="minorEastAsia"/>
          <w:color w:val="000000" w:themeColor="text1"/>
          <w:sz w:val="24"/>
          <w14:textFill>
            <w14:solidFill>
              <w14:schemeClr w14:val="tx1"/>
            </w14:solidFill>
          </w14:textFill>
        </w:rPr>
        <w:t xml:space="preserve">年 </w:t>
      </w:r>
      <w:r>
        <w:rPr>
          <w:rFonts w:cs="华文楷体" w:asciiTheme="minorEastAsia" w:hAnsiTheme="minorEastAsia" w:eastAsiaTheme="minorEastAsia"/>
          <w:color w:val="000000" w:themeColor="text1"/>
          <w:sz w:val="24"/>
          <w14:textFill>
            <w14:solidFill>
              <w14:schemeClr w14:val="tx1"/>
            </w14:solidFill>
          </w14:textFill>
        </w:rPr>
        <w:t xml:space="preserve">    </w:t>
      </w:r>
      <w:r>
        <w:rPr>
          <w:rFonts w:hint="eastAsia" w:cs="华文楷体" w:asciiTheme="minorEastAsia" w:hAnsiTheme="minorEastAsia" w:eastAsiaTheme="minorEastAsia"/>
          <w:color w:val="000000" w:themeColor="text1"/>
          <w:sz w:val="24"/>
          <w14:textFill>
            <w14:solidFill>
              <w14:schemeClr w14:val="tx1"/>
            </w14:solidFill>
          </w14:textFill>
        </w:rPr>
        <w:t xml:space="preserve">月 </w:t>
      </w:r>
      <w:r>
        <w:rPr>
          <w:rFonts w:cs="华文楷体" w:asciiTheme="minorEastAsia" w:hAnsiTheme="minorEastAsia" w:eastAsiaTheme="minorEastAsia"/>
          <w:color w:val="000000" w:themeColor="text1"/>
          <w:sz w:val="24"/>
          <w14:textFill>
            <w14:solidFill>
              <w14:schemeClr w14:val="tx1"/>
            </w14:solidFill>
          </w14:textFill>
        </w:rPr>
        <w:t xml:space="preserve">    </w:t>
      </w:r>
      <w:r>
        <w:rPr>
          <w:rFonts w:hint="eastAsia" w:cs="华文楷体" w:asciiTheme="minorEastAsia" w:hAnsiTheme="minorEastAsia" w:eastAsiaTheme="minorEastAsia"/>
          <w:color w:val="000000" w:themeColor="text1"/>
          <w:sz w:val="24"/>
          <w14:textFill>
            <w14:solidFill>
              <w14:schemeClr w14:val="tx1"/>
            </w14:solidFill>
          </w14:textFill>
        </w:rPr>
        <w:t>日</w:t>
      </w: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p>
      <w:pPr>
        <w:rPr>
          <w:rFonts w:cs="华文楷体" w:asciiTheme="minorEastAsia" w:hAnsiTheme="minorEastAsia" w:eastAsiaTheme="minorEastAsia"/>
          <w:b/>
          <w:bCs/>
          <w:color w:val="000000" w:themeColor="text1"/>
          <w:sz w:val="24"/>
          <w14:textFill>
            <w14:solidFill>
              <w14:schemeClr w14:val="tx1"/>
            </w14:solidFill>
          </w14:textFill>
        </w:rPr>
      </w:pPr>
      <w:r>
        <w:rPr>
          <w:rFonts w:hint="eastAsia" w:cs="华文楷体" w:asciiTheme="minorEastAsia" w:hAnsiTheme="minorEastAsia" w:eastAsiaTheme="minorEastAsia"/>
          <w:b/>
          <w:bCs/>
          <w:color w:val="000000" w:themeColor="text1"/>
          <w:sz w:val="24"/>
          <w14:textFill>
            <w14:solidFill>
              <w14:schemeClr w14:val="tx1"/>
            </w14:solidFill>
          </w14:textFill>
        </w:rPr>
        <w:t>（</w:t>
      </w:r>
      <w:r>
        <w:rPr>
          <w:rFonts w:hint="eastAsia" w:cs="华文楷体" w:asciiTheme="minorEastAsia" w:hAnsiTheme="minorEastAsia" w:eastAsiaTheme="minorEastAsia"/>
          <w:b/>
          <w:bCs/>
          <w:color w:val="000000" w:themeColor="text1"/>
          <w:sz w:val="24"/>
          <w:lang w:eastAsia="zh-CN"/>
          <w14:textFill>
            <w14:solidFill>
              <w14:schemeClr w14:val="tx1"/>
            </w14:solidFill>
          </w14:textFill>
        </w:rPr>
        <w:t>八</w:t>
      </w:r>
      <w:r>
        <w:rPr>
          <w:rFonts w:hint="eastAsia" w:cs="华文楷体" w:asciiTheme="minorEastAsia" w:hAnsiTheme="minorEastAsia" w:eastAsiaTheme="minorEastAsia"/>
          <w:b/>
          <w:bCs/>
          <w:color w:val="000000" w:themeColor="text1"/>
          <w:sz w:val="24"/>
          <w14:textFill>
            <w14:solidFill>
              <w14:schemeClr w14:val="tx1"/>
            </w14:solidFill>
          </w14:textFill>
        </w:rPr>
        <w:t>）资格审查符合性审查材料索引表</w:t>
      </w:r>
    </w:p>
    <w:p>
      <w:pPr>
        <w:ind w:left="472" w:hanging="472" w:hangingChars="196"/>
        <w:rPr>
          <w:rFonts w:cs="华文楷体" w:asciiTheme="minorEastAsia" w:hAnsiTheme="minorEastAsia" w:eastAsiaTheme="minorEastAsia"/>
          <w:b/>
          <w:bCs/>
          <w:color w:val="000000" w:themeColor="text1"/>
          <w:sz w:val="24"/>
          <w14:textFill>
            <w14:solidFill>
              <w14:schemeClr w14:val="tx1"/>
            </w14:solidFill>
          </w14:textFill>
        </w:rPr>
      </w:pPr>
    </w:p>
    <w:tbl>
      <w:tblPr>
        <w:tblStyle w:val="1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
                <w:bCs/>
                <w:sz w:val="24"/>
              </w:rPr>
            </w:pPr>
            <w:r>
              <w:rPr>
                <w:rFonts w:hint="eastAsia" w:ascii="宋体" w:hAnsi="宋体" w:cs="楷体"/>
                <w:b/>
                <w:bCs/>
                <w:sz w:val="24"/>
              </w:rPr>
              <w:t>序号</w:t>
            </w:r>
          </w:p>
        </w:tc>
        <w:tc>
          <w:tcPr>
            <w:tcW w:w="4770" w:type="dxa"/>
            <w:vAlign w:val="center"/>
          </w:tcPr>
          <w:p>
            <w:pPr>
              <w:ind w:firstLine="482" w:firstLineChars="200"/>
              <w:jc w:val="center"/>
              <w:rPr>
                <w:rFonts w:ascii="宋体" w:hAnsi="宋体" w:cs="楷体"/>
                <w:b/>
                <w:bCs/>
                <w:sz w:val="24"/>
              </w:rPr>
            </w:pPr>
            <w:r>
              <w:rPr>
                <w:rFonts w:hint="eastAsia" w:ascii="宋体" w:hAnsi="宋体" w:cs="楷体"/>
                <w:b/>
                <w:bCs/>
                <w:sz w:val="24"/>
              </w:rPr>
              <w:t>文件名称</w:t>
            </w:r>
          </w:p>
        </w:tc>
        <w:tc>
          <w:tcPr>
            <w:tcW w:w="2127" w:type="dxa"/>
            <w:vAlign w:val="center"/>
          </w:tcPr>
          <w:p>
            <w:pPr>
              <w:jc w:val="center"/>
              <w:rPr>
                <w:rFonts w:ascii="宋体" w:hAnsi="宋体" w:cs="楷体"/>
                <w:b/>
                <w:bCs/>
                <w:sz w:val="24"/>
              </w:rPr>
            </w:pPr>
            <w:r>
              <w:rPr>
                <w:rFonts w:hint="eastAsia" w:ascii="宋体" w:hAnsi="宋体" w:cs="楷体"/>
                <w:b/>
                <w:bCs/>
                <w:sz w:val="24"/>
              </w:rPr>
              <w:t>备注</w:t>
            </w:r>
          </w:p>
        </w:tc>
        <w:tc>
          <w:tcPr>
            <w:tcW w:w="1984" w:type="dxa"/>
            <w:vAlign w:val="center"/>
          </w:tcPr>
          <w:p>
            <w:pPr>
              <w:jc w:val="center"/>
              <w:rPr>
                <w:rFonts w:ascii="宋体" w:hAnsi="宋体" w:cs="楷体"/>
                <w:b/>
                <w:bCs/>
                <w:sz w:val="24"/>
              </w:rPr>
            </w:pPr>
            <w:r>
              <w:rPr>
                <w:rFonts w:hint="eastAsia" w:ascii="宋体" w:hAnsi="宋体" w:cs="楷体"/>
                <w:b/>
                <w:bCs/>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08" w:type="dxa"/>
            <w:vAlign w:val="center"/>
          </w:tcPr>
          <w:p>
            <w:pPr>
              <w:jc w:val="center"/>
              <w:rPr>
                <w:rFonts w:ascii="宋体" w:hAnsi="宋体" w:cs="楷体"/>
                <w:bCs/>
                <w:sz w:val="24"/>
              </w:rPr>
            </w:pPr>
            <w:r>
              <w:rPr>
                <w:rFonts w:hint="eastAsia" w:ascii="宋体" w:hAnsi="宋体" w:cs="楷体"/>
                <w:bCs/>
                <w:sz w:val="24"/>
              </w:rPr>
              <w:t>1</w:t>
            </w:r>
          </w:p>
        </w:tc>
        <w:tc>
          <w:tcPr>
            <w:tcW w:w="4770" w:type="dxa"/>
            <w:vAlign w:val="center"/>
          </w:tcPr>
          <w:p>
            <w:pPr>
              <w:jc w:val="center"/>
              <w:rPr>
                <w:rFonts w:ascii="宋体" w:hAnsi="宋体" w:cs="楷体"/>
                <w:bCs/>
                <w:sz w:val="24"/>
              </w:rPr>
            </w:pPr>
            <w:r>
              <w:rPr>
                <w:rFonts w:hint="eastAsia" w:ascii="宋体" w:hAnsi="宋体" w:cs="楷体"/>
                <w:bCs/>
                <w:sz w:val="24"/>
              </w:rPr>
              <w:t>投标函</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08" w:type="dxa"/>
            <w:vAlign w:val="center"/>
          </w:tcPr>
          <w:p>
            <w:pPr>
              <w:jc w:val="center"/>
              <w:rPr>
                <w:rFonts w:ascii="宋体" w:hAnsi="宋体" w:cs="楷体"/>
                <w:bCs/>
                <w:sz w:val="24"/>
              </w:rPr>
            </w:pPr>
            <w:r>
              <w:rPr>
                <w:rFonts w:hint="eastAsia" w:ascii="宋体" w:hAnsi="宋体" w:cs="楷体"/>
                <w:bCs/>
                <w:sz w:val="24"/>
              </w:rPr>
              <w:t>2</w:t>
            </w:r>
          </w:p>
        </w:tc>
        <w:tc>
          <w:tcPr>
            <w:tcW w:w="4770" w:type="dxa"/>
            <w:vAlign w:val="center"/>
          </w:tcPr>
          <w:p>
            <w:pPr>
              <w:jc w:val="center"/>
              <w:rPr>
                <w:rFonts w:ascii="宋体" w:hAnsi="宋体" w:cs="楷体"/>
                <w:bCs/>
                <w:sz w:val="24"/>
              </w:rPr>
            </w:pPr>
            <w:r>
              <w:rPr>
                <w:rFonts w:hint="eastAsia" w:ascii="宋体" w:hAnsi="宋体" w:cs="楷体"/>
                <w:bCs/>
                <w:sz w:val="24"/>
              </w:rPr>
              <w:t>法定代表人的授权委托书</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08" w:type="dxa"/>
            <w:vAlign w:val="center"/>
          </w:tcPr>
          <w:p>
            <w:pPr>
              <w:jc w:val="center"/>
              <w:rPr>
                <w:rFonts w:ascii="宋体" w:hAnsi="宋体" w:cs="楷体"/>
                <w:bCs/>
                <w:sz w:val="24"/>
              </w:rPr>
            </w:pPr>
            <w:r>
              <w:rPr>
                <w:rFonts w:hint="eastAsia" w:ascii="宋体" w:hAnsi="宋体" w:cs="楷体"/>
                <w:bCs/>
                <w:sz w:val="24"/>
              </w:rPr>
              <w:t>3</w:t>
            </w:r>
          </w:p>
        </w:tc>
        <w:tc>
          <w:tcPr>
            <w:tcW w:w="4770" w:type="dxa"/>
            <w:vAlign w:val="center"/>
          </w:tcPr>
          <w:p>
            <w:pPr>
              <w:jc w:val="center"/>
              <w:rPr>
                <w:rFonts w:hint="default" w:ascii="宋体" w:hAnsi="宋体" w:eastAsia="宋体" w:cs="楷体"/>
                <w:bCs/>
                <w:sz w:val="24"/>
                <w:lang w:val="en-US" w:eastAsia="zh-CN"/>
              </w:rPr>
            </w:pPr>
            <w:r>
              <w:rPr>
                <w:rFonts w:hint="eastAsia" w:ascii="宋体" w:hAnsi="宋体" w:cs="楷体"/>
                <w:bCs/>
                <w:sz w:val="24"/>
                <w:lang w:val="en-US" w:eastAsia="zh-CN"/>
              </w:rPr>
              <w:t>企业资质（投标人资格条件）</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08" w:type="dxa"/>
            <w:vAlign w:val="center"/>
          </w:tcPr>
          <w:p>
            <w:pPr>
              <w:jc w:val="center"/>
              <w:rPr>
                <w:rFonts w:hint="eastAsia" w:ascii="宋体" w:hAnsi="宋体" w:eastAsia="宋体" w:cs="楷体"/>
                <w:bCs/>
                <w:sz w:val="24"/>
                <w:lang w:eastAsia="zh-CN"/>
              </w:rPr>
            </w:pPr>
            <w:r>
              <w:rPr>
                <w:rFonts w:hint="eastAsia" w:ascii="宋体" w:hAnsi="宋体" w:cs="楷体"/>
                <w:bCs/>
                <w:sz w:val="24"/>
                <w:lang w:val="en-US" w:eastAsia="zh-CN"/>
              </w:rPr>
              <w:t>4</w:t>
            </w:r>
          </w:p>
        </w:tc>
        <w:tc>
          <w:tcPr>
            <w:tcW w:w="4770" w:type="dxa"/>
            <w:vAlign w:val="center"/>
          </w:tcPr>
          <w:p>
            <w:pPr>
              <w:jc w:val="center"/>
              <w:rPr>
                <w:rFonts w:ascii="宋体" w:hAnsi="宋体" w:cs="楷体"/>
                <w:bCs/>
                <w:sz w:val="24"/>
              </w:rPr>
            </w:pPr>
            <w:r>
              <w:rPr>
                <w:rFonts w:hint="eastAsia" w:ascii="宋体" w:hAnsi="宋体" w:cs="楷体"/>
                <w:bCs/>
                <w:sz w:val="24"/>
              </w:rPr>
              <w:t>营业执照</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08" w:type="dxa"/>
            <w:vAlign w:val="center"/>
          </w:tcPr>
          <w:p>
            <w:pPr>
              <w:jc w:val="center"/>
              <w:rPr>
                <w:rFonts w:hint="eastAsia" w:ascii="宋体" w:hAnsi="宋体" w:eastAsia="宋体" w:cs="楷体"/>
                <w:bCs/>
                <w:sz w:val="24"/>
                <w:lang w:eastAsia="zh-CN"/>
              </w:rPr>
            </w:pPr>
            <w:r>
              <w:rPr>
                <w:rFonts w:hint="eastAsia" w:ascii="宋体" w:hAnsi="宋体" w:cs="楷体"/>
                <w:bCs/>
                <w:sz w:val="24"/>
                <w:lang w:val="en-US" w:eastAsia="zh-CN"/>
              </w:rPr>
              <w:t>5</w:t>
            </w:r>
          </w:p>
        </w:tc>
        <w:tc>
          <w:tcPr>
            <w:tcW w:w="4770" w:type="dxa"/>
            <w:vAlign w:val="center"/>
          </w:tcPr>
          <w:p>
            <w:pPr>
              <w:jc w:val="center"/>
              <w:rPr>
                <w:rFonts w:ascii="宋体" w:hAnsi="宋体" w:cs="楷体"/>
                <w:bCs/>
                <w:sz w:val="24"/>
              </w:rPr>
            </w:pPr>
            <w:r>
              <w:rPr>
                <w:rFonts w:hint="eastAsia" w:ascii="宋体" w:hAnsi="宋体" w:cs="楷体"/>
                <w:bCs/>
                <w:sz w:val="24"/>
              </w:rPr>
              <w:t>资产负债表、利润表</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8" w:type="dxa"/>
            <w:vAlign w:val="center"/>
          </w:tcPr>
          <w:p>
            <w:pPr>
              <w:jc w:val="center"/>
              <w:rPr>
                <w:rFonts w:hint="eastAsia" w:ascii="宋体" w:hAnsi="宋体" w:eastAsia="宋体" w:cs="楷体"/>
                <w:bCs/>
                <w:sz w:val="24"/>
                <w:lang w:eastAsia="zh-CN"/>
              </w:rPr>
            </w:pPr>
            <w:r>
              <w:rPr>
                <w:rFonts w:hint="eastAsia" w:ascii="宋体" w:hAnsi="宋体" w:cs="楷体"/>
                <w:bCs/>
                <w:sz w:val="24"/>
                <w:lang w:val="en-US" w:eastAsia="zh-CN"/>
              </w:rPr>
              <w:t>6</w:t>
            </w:r>
          </w:p>
        </w:tc>
        <w:tc>
          <w:tcPr>
            <w:tcW w:w="4770" w:type="dxa"/>
            <w:vAlign w:val="center"/>
          </w:tcPr>
          <w:p>
            <w:pPr>
              <w:jc w:val="center"/>
              <w:rPr>
                <w:rFonts w:ascii="宋体" w:hAnsi="宋体" w:cs="楷体"/>
                <w:bCs/>
                <w:sz w:val="24"/>
              </w:rPr>
            </w:pPr>
            <w:r>
              <w:rPr>
                <w:rFonts w:hint="eastAsia" w:ascii="宋体" w:hAnsi="宋体" w:cs="楷体"/>
                <w:bCs/>
                <w:sz w:val="24"/>
              </w:rPr>
              <w:t>信用查询截图</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08" w:type="dxa"/>
            <w:vAlign w:val="center"/>
          </w:tcPr>
          <w:p>
            <w:pPr>
              <w:jc w:val="center"/>
              <w:rPr>
                <w:rFonts w:hint="eastAsia" w:ascii="宋体" w:hAnsi="宋体" w:eastAsia="宋体" w:cs="楷体"/>
                <w:bCs/>
                <w:sz w:val="24"/>
                <w:lang w:eastAsia="zh-CN"/>
              </w:rPr>
            </w:pPr>
            <w:r>
              <w:rPr>
                <w:rFonts w:hint="eastAsia" w:ascii="宋体" w:hAnsi="宋体" w:cs="楷体"/>
                <w:bCs/>
                <w:sz w:val="24"/>
                <w:lang w:val="en-US" w:eastAsia="zh-CN"/>
              </w:rPr>
              <w:t>7</w:t>
            </w:r>
          </w:p>
        </w:tc>
        <w:tc>
          <w:tcPr>
            <w:tcW w:w="4770" w:type="dxa"/>
            <w:vAlign w:val="center"/>
          </w:tcPr>
          <w:p>
            <w:pPr>
              <w:jc w:val="center"/>
              <w:rPr>
                <w:rFonts w:ascii="宋体" w:hAnsi="宋体" w:cs="楷体"/>
                <w:bCs/>
                <w:sz w:val="24"/>
              </w:rPr>
            </w:pPr>
            <w:r>
              <w:rPr>
                <w:rFonts w:hint="eastAsia" w:ascii="宋体" w:hAnsi="宋体" w:cs="楷体"/>
                <w:bCs/>
                <w:sz w:val="24"/>
              </w:rPr>
              <w:t>投标单位为投标代表缴纳社保证明</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8" w:type="dxa"/>
            <w:vAlign w:val="center"/>
          </w:tcPr>
          <w:p>
            <w:pPr>
              <w:jc w:val="center"/>
              <w:rPr>
                <w:rFonts w:hint="default" w:ascii="宋体" w:hAnsi="宋体" w:eastAsia="宋体" w:cs="楷体"/>
                <w:bCs/>
                <w:sz w:val="24"/>
                <w:lang w:val="en-US" w:eastAsia="zh-CN"/>
              </w:rPr>
            </w:pPr>
            <w:r>
              <w:rPr>
                <w:rFonts w:hint="eastAsia" w:ascii="宋体" w:hAnsi="宋体" w:cs="楷体"/>
                <w:bCs/>
                <w:sz w:val="24"/>
                <w:lang w:val="en-US" w:eastAsia="zh-CN"/>
              </w:rPr>
              <w:t>8</w:t>
            </w:r>
          </w:p>
        </w:tc>
        <w:tc>
          <w:tcPr>
            <w:tcW w:w="4770" w:type="dxa"/>
            <w:vAlign w:val="center"/>
          </w:tcPr>
          <w:p>
            <w:pPr>
              <w:jc w:val="center"/>
              <w:rPr>
                <w:rFonts w:ascii="宋体" w:hAnsi="宋体" w:cs="楷体"/>
                <w:bCs/>
                <w:sz w:val="24"/>
              </w:rPr>
            </w:pPr>
            <w:r>
              <w:rPr>
                <w:rFonts w:hint="eastAsia" w:ascii="宋体" w:hAnsi="宋体" w:cs="楷体"/>
                <w:bCs/>
                <w:sz w:val="24"/>
              </w:rPr>
              <w:t>商务和技术偏离表</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bl>
    <w:p>
      <w:pPr>
        <w:pStyle w:val="49"/>
        <w:spacing w:after="0"/>
        <w:ind w:firstLine="283" w:firstLineChars="118"/>
        <w:rPr>
          <w:rFonts w:ascii="宋体" w:hAnsi="宋体" w:eastAsia="宋体"/>
          <w:sz w:val="24"/>
          <w:szCs w:val="24"/>
        </w:rPr>
      </w:pPr>
    </w:p>
    <w:p>
      <w:pPr>
        <w:pStyle w:val="49"/>
        <w:spacing w:after="0"/>
        <w:ind w:firstLine="283" w:firstLineChars="118"/>
        <w:rPr>
          <w:rFonts w:ascii="宋体" w:hAnsi="宋体" w:eastAsia="宋体"/>
          <w:sz w:val="24"/>
          <w:szCs w:val="24"/>
        </w:rPr>
      </w:pPr>
      <w:r>
        <w:rPr>
          <w:rFonts w:hint="eastAsia" w:ascii="宋体" w:hAnsi="宋体" w:eastAsia="宋体"/>
          <w:sz w:val="24"/>
          <w:szCs w:val="24"/>
        </w:rPr>
        <w:t>注：</w:t>
      </w:r>
    </w:p>
    <w:p>
      <w:pPr>
        <w:pStyle w:val="49"/>
        <w:spacing w:after="0"/>
        <w:ind w:firstLine="283" w:firstLineChars="118"/>
        <w:rPr>
          <w:rFonts w:ascii="宋体" w:hAnsi="宋体" w:eastAsia="宋体"/>
          <w:sz w:val="24"/>
          <w:szCs w:val="24"/>
        </w:rPr>
      </w:pPr>
      <w:r>
        <w:rPr>
          <w:rFonts w:hint="eastAsia" w:ascii="宋体" w:hAnsi="宋体" w:eastAsia="宋体"/>
          <w:sz w:val="24"/>
          <w:szCs w:val="24"/>
        </w:rPr>
        <w:t>1）投标人需标明相关材料在投标文件中的对应页码。</w:t>
      </w:r>
    </w:p>
    <w:p>
      <w:pPr>
        <w:pStyle w:val="49"/>
        <w:spacing w:after="0"/>
        <w:ind w:firstLine="283" w:firstLineChars="118"/>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）资格审查符合性审查包含但不限于上述材料。</w:t>
      </w:r>
    </w:p>
    <w:p>
      <w:pPr>
        <w:pStyle w:val="16"/>
        <w:rPr>
          <w:rFonts w:hint="eastAsia" w:ascii="宋体" w:hAnsi="宋体" w:eastAsia="宋体"/>
          <w:sz w:val="24"/>
          <w:szCs w:val="24"/>
        </w:rPr>
      </w:pPr>
    </w:p>
    <w:p>
      <w:pPr>
        <w:pStyle w:val="16"/>
        <w:rPr>
          <w:rFonts w:hint="eastAsia" w:ascii="宋体" w:hAnsi="宋体" w:eastAsia="宋体"/>
          <w:sz w:val="24"/>
          <w:szCs w:val="24"/>
        </w:rPr>
      </w:pPr>
    </w:p>
    <w:p>
      <w:pPr>
        <w:pStyle w:val="16"/>
        <w:rPr>
          <w:rFonts w:hint="eastAsia" w:ascii="宋体" w:hAnsi="宋体" w:eastAsia="宋体"/>
          <w:sz w:val="24"/>
          <w:szCs w:val="24"/>
        </w:rPr>
      </w:pPr>
    </w:p>
    <w:p>
      <w:pPr>
        <w:pStyle w:val="16"/>
        <w:rPr>
          <w:rFonts w:hint="eastAsia" w:ascii="宋体" w:hAnsi="宋体" w:eastAsia="宋体"/>
          <w:sz w:val="24"/>
          <w:szCs w:val="24"/>
        </w:rPr>
      </w:pPr>
    </w:p>
    <w:p>
      <w:pPr>
        <w:pStyle w:val="16"/>
        <w:rPr>
          <w:rFonts w:hint="eastAsia" w:ascii="宋体" w:hAnsi="宋体" w:eastAsia="宋体"/>
          <w:sz w:val="24"/>
          <w:szCs w:val="24"/>
        </w:rPr>
      </w:pPr>
    </w:p>
    <w:p>
      <w:pPr>
        <w:pStyle w:val="16"/>
        <w:rPr>
          <w:rFonts w:hint="eastAsia" w:ascii="宋体" w:hAnsi="宋体" w:eastAsia="宋体"/>
          <w:sz w:val="24"/>
          <w:szCs w:val="24"/>
        </w:rPr>
      </w:pPr>
    </w:p>
    <w:p>
      <w:pPr>
        <w:pStyle w:val="16"/>
        <w:rPr>
          <w:rFonts w:hint="eastAsia" w:ascii="宋体" w:hAnsi="宋体" w:eastAsia="宋体"/>
          <w:sz w:val="24"/>
          <w:szCs w:val="24"/>
        </w:rPr>
      </w:pPr>
    </w:p>
    <w:p>
      <w:pPr>
        <w:pStyle w:val="16"/>
        <w:rPr>
          <w:rFonts w:hint="eastAsia" w:ascii="宋体" w:hAnsi="宋体" w:eastAsia="宋体"/>
          <w:sz w:val="24"/>
          <w:szCs w:val="24"/>
        </w:rPr>
      </w:pPr>
    </w:p>
    <w:p>
      <w:pPr>
        <w:pStyle w:val="16"/>
        <w:rPr>
          <w:rFonts w:hint="eastAsia" w:ascii="宋体" w:hAnsi="宋体" w:eastAsia="宋体"/>
          <w:sz w:val="24"/>
          <w:szCs w:val="24"/>
        </w:rPr>
      </w:pPr>
    </w:p>
    <w:p>
      <w:pPr>
        <w:pStyle w:val="16"/>
        <w:rPr>
          <w:rFonts w:hint="eastAsia" w:ascii="宋体" w:hAnsi="宋体" w:eastAsia="宋体"/>
          <w:sz w:val="24"/>
          <w:szCs w:val="24"/>
        </w:rPr>
      </w:pPr>
    </w:p>
    <w:p>
      <w:pPr>
        <w:pStyle w:val="16"/>
        <w:rPr>
          <w:rFonts w:hint="eastAsia" w:ascii="宋体" w:hAnsi="宋体" w:eastAsia="宋体"/>
          <w:sz w:val="24"/>
          <w:szCs w:val="24"/>
        </w:rPr>
      </w:pPr>
    </w:p>
    <w:p>
      <w:pPr>
        <w:pStyle w:val="16"/>
        <w:rPr>
          <w:rFonts w:hint="eastAsia" w:ascii="宋体" w:hAnsi="宋体" w:eastAsia="宋体"/>
          <w:sz w:val="24"/>
          <w:szCs w:val="24"/>
        </w:rPr>
      </w:pPr>
    </w:p>
    <w:p>
      <w:pPr>
        <w:pStyle w:val="16"/>
        <w:rPr>
          <w:rFonts w:hint="eastAsia" w:ascii="宋体" w:hAnsi="宋体" w:eastAsia="宋体"/>
          <w:sz w:val="24"/>
          <w:szCs w:val="24"/>
        </w:rPr>
      </w:pPr>
    </w:p>
    <w:p>
      <w:pPr>
        <w:pStyle w:val="16"/>
        <w:rPr>
          <w:rFonts w:hint="eastAsia" w:ascii="宋体" w:hAnsi="宋体" w:eastAsia="宋体"/>
          <w:sz w:val="24"/>
          <w:szCs w:val="24"/>
        </w:rPr>
      </w:pPr>
    </w:p>
    <w:p>
      <w:pPr>
        <w:pStyle w:val="16"/>
        <w:rPr>
          <w:rFonts w:hint="eastAsia" w:ascii="宋体" w:hAnsi="宋体" w:eastAsia="宋体"/>
          <w:sz w:val="24"/>
          <w:szCs w:val="24"/>
        </w:rPr>
      </w:pPr>
    </w:p>
    <w:p>
      <w:pPr>
        <w:pStyle w:val="31"/>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w:t>
      </w:r>
      <w:r>
        <w:rPr>
          <w:rFonts w:hint="eastAsia" w:cs="华文楷体" w:asciiTheme="minorEastAsia" w:hAnsiTheme="minorEastAsia" w:eastAsiaTheme="minorEastAsia"/>
          <w:color w:val="000000" w:themeColor="text1"/>
          <w:sz w:val="24"/>
          <w:lang w:eastAsia="zh-CN"/>
          <w14:textFill>
            <w14:solidFill>
              <w14:schemeClr w14:val="tx1"/>
            </w14:solidFill>
          </w14:textFill>
        </w:rPr>
        <w:t>九</w:t>
      </w:r>
      <w:r>
        <w:rPr>
          <w:rFonts w:hint="eastAsia" w:cs="华文楷体" w:asciiTheme="minorEastAsia" w:hAnsiTheme="minorEastAsia" w:eastAsiaTheme="minorEastAsia"/>
          <w:color w:val="000000" w:themeColor="text1"/>
          <w:sz w:val="24"/>
          <w14:textFill>
            <w14:solidFill>
              <w14:schemeClr w14:val="tx1"/>
            </w14:solidFill>
          </w14:textFill>
        </w:rPr>
        <w:t>）评分索引表</w:t>
      </w:r>
    </w:p>
    <w:tbl>
      <w:tblPr>
        <w:tblStyle w:val="18"/>
        <w:tblW w:w="97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59"/>
        <w:gridCol w:w="734"/>
        <w:gridCol w:w="1418"/>
        <w:gridCol w:w="5511"/>
        <w:gridCol w:w="708"/>
        <w:gridCol w:w="301"/>
        <w:gridCol w:w="47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6" w:hRule="atLeast"/>
          <w:jc w:val="center"/>
        </w:trPr>
        <w:tc>
          <w:tcPr>
            <w:tcW w:w="5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序号</w:t>
            </w:r>
          </w:p>
        </w:tc>
        <w:tc>
          <w:tcPr>
            <w:tcW w:w="734"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评审因素</w:t>
            </w:r>
          </w:p>
        </w:tc>
        <w:tc>
          <w:tcPr>
            <w:tcW w:w="1418"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评审项目</w:t>
            </w:r>
          </w:p>
        </w:tc>
        <w:tc>
          <w:tcPr>
            <w:tcW w:w="5511"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评审细则</w:t>
            </w:r>
          </w:p>
        </w:tc>
        <w:tc>
          <w:tcPr>
            <w:tcW w:w="708" w:type="dxa"/>
            <w:tcBorders>
              <w:top w:val="single" w:color="000000" w:sz="6" w:space="0"/>
              <w:left w:val="nil"/>
              <w:bottom w:val="single" w:color="auto" w:sz="4" w:space="0"/>
              <w:right w:val="nil"/>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分值</w:t>
            </w:r>
          </w:p>
        </w:tc>
        <w:tc>
          <w:tcPr>
            <w:tcW w:w="301" w:type="dxa"/>
            <w:tcBorders>
              <w:top w:val="single" w:color="000000" w:sz="6" w:space="0"/>
              <w:left w:val="nil"/>
              <w:bottom w:val="single" w:color="auto" w:sz="4" w:space="0"/>
              <w:right w:val="single" w:color="000000" w:sz="6" w:space="0"/>
            </w:tcBorders>
            <w:tcMar>
              <w:top w:w="0" w:type="dxa"/>
              <w:left w:w="105" w:type="dxa"/>
              <w:bottom w:w="0" w:type="dxa"/>
              <w:right w:w="105" w:type="dxa"/>
            </w:tcMar>
            <w:vAlign w:val="center"/>
          </w:tcPr>
          <w:p>
            <w:pPr>
              <w:widowControl/>
              <w:spacing w:before="100" w:beforeAutospacing="1" w:after="100" w:afterAutospacing="1"/>
              <w:rPr>
                <w:rFonts w:cs="宋体" w:asciiTheme="minorEastAsia" w:hAnsiTheme="minorEastAsia" w:eastAsiaTheme="minorEastAsia"/>
                <w:kern w:val="0"/>
                <w:sz w:val="24"/>
              </w:rPr>
            </w:pPr>
          </w:p>
        </w:tc>
        <w:tc>
          <w:tcPr>
            <w:tcW w:w="478" w:type="dxa"/>
            <w:tcBorders>
              <w:top w:val="single" w:color="000000" w:sz="6" w:space="0"/>
              <w:left w:val="nil"/>
              <w:bottom w:val="single" w:color="auto" w:sz="4"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b/>
                <w:kern w:val="0"/>
                <w:sz w:val="24"/>
              </w:rPr>
            </w:pPr>
            <w:r>
              <w:rPr>
                <w:rFonts w:cs="宋体" w:asciiTheme="minorEastAsia" w:hAnsiTheme="minorEastAsia" w:eastAsiaTheme="minorEastAsia"/>
                <w:b/>
                <w:kern w:val="0"/>
                <w:sz w:val="24"/>
              </w:rPr>
              <w:t>对应页码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559" w:type="dxa"/>
            <w:vMerge w:val="restart"/>
            <w:tcBorders>
              <w:top w:val="nil"/>
              <w:left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34" w:type="dxa"/>
            <w:vMerge w:val="restart"/>
            <w:tcBorders>
              <w:top w:val="nil"/>
              <w:left w:val="nil"/>
              <w:right w:val="single" w:color="000000" w:sz="6" w:space="0"/>
            </w:tcBorders>
            <w:tcMar>
              <w:top w:w="0" w:type="dxa"/>
              <w:left w:w="105" w:type="dxa"/>
              <w:bottom w:w="0" w:type="dxa"/>
              <w:right w:w="105" w:type="dxa"/>
            </w:tcMar>
            <w:vAlign w:val="center"/>
          </w:tcPr>
          <w:p>
            <w:pPr>
              <w:widowControl/>
              <w:jc w:val="center"/>
              <w:rPr>
                <w:rFonts w:ascii="宋体" w:hAnsi="宋体" w:cs="楷体"/>
                <w:kern w:val="0"/>
                <w:sz w:val="24"/>
              </w:rPr>
            </w:pPr>
            <w:r>
              <w:rPr>
                <w:rFonts w:hint="eastAsia" w:ascii="宋体" w:hAnsi="宋体" w:cs="楷体"/>
                <w:kern w:val="0"/>
                <w:sz w:val="24"/>
              </w:rPr>
              <w:t>技术</w:t>
            </w:r>
          </w:p>
          <w:p>
            <w:pPr>
              <w:widowControl/>
              <w:jc w:val="center"/>
              <w:rPr>
                <w:rFonts w:ascii="宋体" w:hAnsi="宋体" w:cs="楷体"/>
                <w:kern w:val="0"/>
                <w:sz w:val="24"/>
              </w:rPr>
            </w:pPr>
            <w:r>
              <w:rPr>
                <w:rFonts w:ascii="宋体" w:hAnsi="宋体" w:cs="楷体"/>
                <w:kern w:val="0"/>
                <w:sz w:val="24"/>
              </w:rPr>
              <w:t>5</w:t>
            </w:r>
            <w:r>
              <w:rPr>
                <w:rFonts w:hint="eastAsia" w:ascii="宋体" w:hAnsi="宋体" w:cs="楷体"/>
                <w:kern w:val="0"/>
                <w:sz w:val="24"/>
              </w:rPr>
              <w:t>0分</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空调系统设计方案（</w:t>
            </w:r>
            <w:r>
              <w:rPr>
                <w:rFonts w:hint="eastAsia" w:ascii="宋体" w:hAnsi="宋体" w:cs="宋体"/>
                <w:color w:val="000000"/>
                <w:sz w:val="21"/>
                <w:szCs w:val="21"/>
                <w:lang w:val="en-US" w:eastAsia="zh-CN"/>
              </w:rPr>
              <w:t>15</w:t>
            </w:r>
            <w:r>
              <w:rPr>
                <w:rFonts w:hint="eastAsia" w:ascii="宋体" w:hAnsi="宋体" w:cs="宋体"/>
                <w:color w:val="000000"/>
                <w:sz w:val="21"/>
                <w:szCs w:val="21"/>
                <w:lang w:eastAsia="zh-CN"/>
              </w:rPr>
              <w:t>）</w:t>
            </w:r>
          </w:p>
        </w:tc>
        <w:tc>
          <w:tcPr>
            <w:tcW w:w="5511" w:type="dxa"/>
            <w:tcBorders>
              <w:top w:val="nil"/>
              <w:left w:val="nil"/>
              <w:bottom w:val="single" w:color="auto" w:sz="4" w:space="0"/>
              <w:right w:val="single" w:color="auto" w:sz="4" w:space="0"/>
            </w:tcBorders>
            <w:tcMar>
              <w:top w:w="0" w:type="dxa"/>
              <w:left w:w="105" w:type="dxa"/>
              <w:bottom w:w="0" w:type="dxa"/>
              <w:right w:w="105" w:type="dxa"/>
            </w:tcMar>
            <w:vAlign w:val="center"/>
          </w:tcPr>
          <w:p>
            <w:pPr>
              <w:widowControl/>
              <w:jc w:val="left"/>
              <w:rPr>
                <w:rFonts w:hint="eastAsia" w:ascii="宋体" w:hAnsi="宋体" w:eastAsia="宋体" w:cs="楷体"/>
                <w:color w:val="000000"/>
                <w:sz w:val="21"/>
                <w:szCs w:val="21"/>
                <w:lang w:eastAsia="zh-CN"/>
              </w:rPr>
            </w:pPr>
            <w:r>
              <w:rPr>
                <w:rFonts w:hint="eastAsia" w:ascii="宋体" w:hAnsi="宋体" w:cs="楷体"/>
                <w:color w:val="000000"/>
                <w:sz w:val="21"/>
                <w:szCs w:val="21"/>
                <w:lang w:eastAsia="zh-CN"/>
              </w:rPr>
              <w:t>根据投标单位所报空调系统设计方案全部符合招标文件且资料齐全内容详细。</w:t>
            </w:r>
            <w:r>
              <w:rPr>
                <w:rFonts w:hint="eastAsia" w:cs="宋体" w:asciiTheme="minorEastAsia" w:hAnsiTheme="minorEastAsia" w:eastAsiaTheme="minorEastAsia"/>
                <w:kern w:val="0"/>
                <w:sz w:val="21"/>
                <w:szCs w:val="21"/>
              </w:rPr>
              <w:t>优等</w:t>
            </w:r>
            <w:r>
              <w:rPr>
                <w:rFonts w:hint="eastAsia" w:cs="宋体" w:asciiTheme="minorEastAsia" w:hAnsiTheme="minorEastAsia" w:eastAsiaTheme="minorEastAsia"/>
                <w:kern w:val="0"/>
                <w:sz w:val="21"/>
                <w:szCs w:val="21"/>
                <w:lang w:val="en-US" w:eastAsia="zh-CN"/>
              </w:rPr>
              <w:t>13</w:t>
            </w: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15</w:t>
            </w:r>
            <w:r>
              <w:rPr>
                <w:rFonts w:hint="eastAsia" w:cs="宋体" w:asciiTheme="minorEastAsia" w:hAnsiTheme="minorEastAsia" w:eastAsiaTheme="minorEastAsia"/>
                <w:kern w:val="0"/>
                <w:sz w:val="21"/>
                <w:szCs w:val="21"/>
              </w:rPr>
              <w:t>分；良等的</w:t>
            </w:r>
            <w:r>
              <w:rPr>
                <w:rFonts w:hint="eastAsia" w:cs="宋体" w:asciiTheme="minorEastAsia" w:hAnsiTheme="minorEastAsia" w:eastAsiaTheme="minorEastAsia"/>
                <w:kern w:val="0"/>
                <w:sz w:val="21"/>
                <w:szCs w:val="21"/>
                <w:lang w:val="en-US" w:eastAsia="zh-CN"/>
              </w:rPr>
              <w:t>10</w:t>
            </w: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12</w:t>
            </w:r>
            <w:r>
              <w:rPr>
                <w:rFonts w:hint="eastAsia" w:cs="宋体" w:asciiTheme="minorEastAsia" w:hAnsiTheme="minorEastAsia" w:eastAsiaTheme="minorEastAsia"/>
                <w:kern w:val="0"/>
                <w:sz w:val="21"/>
                <w:szCs w:val="21"/>
              </w:rPr>
              <w:t>分，一般的</w:t>
            </w:r>
            <w:r>
              <w:rPr>
                <w:rFonts w:hint="eastAsia" w:cs="宋体" w:asciiTheme="minorEastAsia" w:hAnsiTheme="minorEastAsia" w:eastAsiaTheme="minorEastAsia"/>
                <w:kern w:val="0"/>
                <w:sz w:val="21"/>
                <w:szCs w:val="21"/>
                <w:lang w:val="en-US" w:eastAsia="zh-CN"/>
              </w:rPr>
              <w:t>9</w:t>
            </w:r>
            <w:r>
              <w:rPr>
                <w:rFonts w:hint="eastAsia" w:cs="宋体" w:asciiTheme="minorEastAsia" w:hAnsiTheme="minorEastAsia" w:eastAsiaTheme="minorEastAsia"/>
                <w:kern w:val="0"/>
                <w:sz w:val="21"/>
                <w:szCs w:val="21"/>
              </w:rPr>
              <w:t>分，其他的</w:t>
            </w:r>
            <w:r>
              <w:rPr>
                <w:rFonts w:hint="eastAsia" w:cs="宋体" w:asciiTheme="minorEastAsia" w:hAnsiTheme="minorEastAsia" w:eastAsiaTheme="minorEastAsia"/>
                <w:kern w:val="0"/>
                <w:sz w:val="21"/>
                <w:szCs w:val="21"/>
                <w:lang w:val="en-US" w:eastAsia="zh-CN"/>
              </w:rPr>
              <w:t>9</w:t>
            </w:r>
            <w:r>
              <w:rPr>
                <w:rFonts w:hint="eastAsia" w:cs="宋体" w:asciiTheme="minorEastAsia" w:hAnsiTheme="minorEastAsia" w:eastAsiaTheme="minorEastAsia"/>
                <w:kern w:val="0"/>
                <w:sz w:val="21"/>
                <w:szCs w:val="21"/>
              </w:rPr>
              <w:t>分以下。</w:t>
            </w:r>
          </w:p>
        </w:tc>
        <w:tc>
          <w:tcPr>
            <w:tcW w:w="100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15</w:t>
            </w:r>
          </w:p>
        </w:tc>
        <w:tc>
          <w:tcPr>
            <w:tcW w:w="47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559" w:type="dxa"/>
            <w:vMerge w:val="continue"/>
            <w:tcBorders>
              <w:left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734" w:type="dxa"/>
            <w:vMerge w:val="continue"/>
            <w:tcBorders>
              <w:left w:val="nil"/>
              <w:right w:val="single" w:color="000000" w:sz="6" w:space="0"/>
            </w:tcBorders>
            <w:tcMar>
              <w:top w:w="0" w:type="dxa"/>
              <w:left w:w="105" w:type="dxa"/>
              <w:bottom w:w="0" w:type="dxa"/>
              <w:right w:w="105" w:type="dxa"/>
            </w:tcMar>
            <w:vAlign w:val="center"/>
          </w:tcPr>
          <w:p>
            <w:pPr>
              <w:widowControl/>
              <w:jc w:val="center"/>
              <w:rPr>
                <w:rFonts w:ascii="宋体" w:hAnsi="宋体" w:cs="楷体"/>
                <w:kern w:val="0"/>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1"/>
                <w:szCs w:val="21"/>
              </w:rPr>
            </w:pPr>
            <w:r>
              <w:rPr>
                <w:rFonts w:hint="eastAsia" w:ascii="宋体" w:hAnsi="宋体" w:cs="宋体"/>
                <w:color w:val="000000"/>
                <w:sz w:val="21"/>
                <w:szCs w:val="21"/>
              </w:rPr>
              <w:t>技术参数及功能响应（</w:t>
            </w:r>
            <w:r>
              <w:rPr>
                <w:rFonts w:hint="eastAsia" w:ascii="宋体" w:hAnsi="宋体" w:cs="宋体"/>
                <w:color w:val="000000"/>
                <w:sz w:val="21"/>
                <w:szCs w:val="21"/>
                <w:lang w:val="en-US" w:eastAsia="zh-CN"/>
              </w:rPr>
              <w:t>15</w:t>
            </w:r>
            <w:r>
              <w:rPr>
                <w:rFonts w:hint="eastAsia" w:ascii="宋体" w:hAnsi="宋体" w:cs="宋体"/>
                <w:color w:val="000000"/>
                <w:sz w:val="21"/>
                <w:szCs w:val="21"/>
              </w:rPr>
              <w:t>分）</w:t>
            </w:r>
          </w:p>
        </w:tc>
        <w:tc>
          <w:tcPr>
            <w:tcW w:w="5511" w:type="dxa"/>
            <w:tcBorders>
              <w:top w:val="nil"/>
              <w:left w:val="nil"/>
              <w:bottom w:val="single" w:color="auto" w:sz="4" w:space="0"/>
              <w:right w:val="single" w:color="auto" w:sz="4"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1"/>
                <w:szCs w:val="21"/>
              </w:rPr>
            </w:pPr>
            <w:r>
              <w:rPr>
                <w:rFonts w:hint="eastAsia" w:ascii="宋体" w:hAnsi="宋体" w:cs="宋体"/>
                <w:sz w:val="21"/>
                <w:szCs w:val="21"/>
                <w:highlight w:val="none"/>
              </w:rPr>
              <w:t>根据供应商的响应文件所提供的产品的技术指标和配置对磋商文件中技术要求的响应情况。供应商所投产品的各项技术指标符合磋商文件基本要求的得</w:t>
            </w:r>
            <w:r>
              <w:rPr>
                <w:rFonts w:hint="eastAsia" w:ascii="宋体" w:hAnsi="宋体" w:cs="宋体"/>
                <w:sz w:val="21"/>
                <w:szCs w:val="21"/>
                <w:highlight w:val="none"/>
                <w:lang w:val="en-US" w:eastAsia="zh-CN"/>
              </w:rPr>
              <w:t>12</w:t>
            </w:r>
            <w:r>
              <w:rPr>
                <w:rFonts w:hint="eastAsia" w:ascii="宋体" w:hAnsi="宋体" w:cs="宋体"/>
                <w:sz w:val="21"/>
                <w:szCs w:val="21"/>
                <w:highlight w:val="none"/>
              </w:rPr>
              <w:t>分，有一项负偏离扣2分，</w:t>
            </w:r>
            <w:r>
              <w:rPr>
                <w:rFonts w:hint="eastAsia" w:ascii="宋体" w:hAnsi="宋体" w:cs="宋体"/>
                <w:sz w:val="21"/>
                <w:szCs w:val="21"/>
                <w:highlight w:val="none"/>
                <w:lang w:val="en-US" w:eastAsia="zh-CN"/>
              </w:rPr>
              <w:t>扣完为止。有一项</w:t>
            </w:r>
            <w:r>
              <w:rPr>
                <w:rFonts w:hint="eastAsia" w:ascii="宋体" w:hAnsi="宋体" w:cs="宋体"/>
                <w:sz w:val="21"/>
                <w:szCs w:val="21"/>
                <w:highlight w:val="none"/>
              </w:rPr>
              <w:t>正偏离的，经磋商小组认定后</w:t>
            </w:r>
            <w:r>
              <w:rPr>
                <w:rFonts w:hint="eastAsia" w:ascii="宋体" w:hAnsi="宋体" w:cs="宋体"/>
                <w:sz w:val="21"/>
                <w:szCs w:val="21"/>
                <w:highlight w:val="none"/>
                <w:lang w:val="en-US" w:eastAsia="zh-CN"/>
              </w:rPr>
              <w:t>有</w:t>
            </w:r>
            <w:r>
              <w:rPr>
                <w:rFonts w:hint="eastAsia" w:ascii="宋体" w:hAnsi="宋体" w:cs="宋体"/>
                <w:sz w:val="21"/>
                <w:szCs w:val="21"/>
                <w:highlight w:val="none"/>
              </w:rPr>
              <w:t>1项加1分，最高加</w:t>
            </w:r>
            <w:r>
              <w:rPr>
                <w:rFonts w:hint="eastAsia" w:ascii="宋体" w:hAnsi="宋体" w:cs="宋体"/>
                <w:sz w:val="21"/>
                <w:szCs w:val="21"/>
                <w:highlight w:val="none"/>
                <w:lang w:val="en-US" w:eastAsia="zh-CN"/>
              </w:rPr>
              <w:t>3</w:t>
            </w:r>
            <w:r>
              <w:rPr>
                <w:rFonts w:hint="eastAsia" w:ascii="宋体" w:hAnsi="宋体" w:cs="宋体"/>
                <w:sz w:val="21"/>
                <w:szCs w:val="21"/>
                <w:highlight w:val="none"/>
              </w:rPr>
              <w:t>分，本项最高得</w:t>
            </w:r>
            <w:r>
              <w:rPr>
                <w:rFonts w:hint="eastAsia" w:ascii="宋体" w:hAnsi="宋体" w:cs="宋体"/>
                <w:sz w:val="21"/>
                <w:szCs w:val="21"/>
                <w:highlight w:val="none"/>
                <w:lang w:val="en-US" w:eastAsia="zh-CN"/>
              </w:rPr>
              <w:t>15</w:t>
            </w:r>
            <w:r>
              <w:rPr>
                <w:rFonts w:hint="eastAsia" w:ascii="宋体" w:hAnsi="宋体" w:cs="宋体"/>
                <w:sz w:val="21"/>
                <w:szCs w:val="21"/>
                <w:highlight w:val="none"/>
              </w:rPr>
              <w:t>分，最低得0分。</w:t>
            </w:r>
          </w:p>
        </w:tc>
        <w:tc>
          <w:tcPr>
            <w:tcW w:w="100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cs="宋体" w:asciiTheme="minorEastAsia" w:hAnsiTheme="minorEastAsia" w:eastAsiaTheme="minorEastAsia"/>
                <w:kern w:val="0"/>
                <w:sz w:val="24"/>
                <w:lang w:val="en-US"/>
              </w:rPr>
            </w:pPr>
            <w:r>
              <w:rPr>
                <w:rFonts w:hint="eastAsia" w:cs="宋体" w:asciiTheme="minorEastAsia" w:hAnsiTheme="minorEastAsia" w:eastAsiaTheme="minorEastAsia"/>
                <w:kern w:val="0"/>
                <w:sz w:val="24"/>
                <w:lang w:val="en-US" w:eastAsia="zh-CN"/>
              </w:rPr>
              <w:t>15</w:t>
            </w:r>
          </w:p>
        </w:tc>
        <w:tc>
          <w:tcPr>
            <w:tcW w:w="47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559" w:type="dxa"/>
            <w:vMerge w:val="continue"/>
            <w:tcBorders>
              <w:left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734" w:type="dxa"/>
            <w:vMerge w:val="continue"/>
            <w:tcBorders>
              <w:left w:val="nil"/>
              <w:right w:val="single" w:color="000000" w:sz="6" w:space="0"/>
            </w:tcBorders>
            <w:tcMar>
              <w:top w:w="0" w:type="dxa"/>
              <w:left w:w="105" w:type="dxa"/>
              <w:bottom w:w="0" w:type="dxa"/>
              <w:right w:w="105" w:type="dxa"/>
            </w:tcMar>
            <w:vAlign w:val="center"/>
          </w:tcPr>
          <w:p>
            <w:pPr>
              <w:widowControl/>
              <w:jc w:val="center"/>
              <w:rPr>
                <w:rFonts w:ascii="宋体" w:hAnsi="宋体" w:cs="楷体"/>
                <w:kern w:val="0"/>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品牌和选型</w:t>
            </w:r>
          </w:p>
          <w:p>
            <w:pPr>
              <w:widowControl/>
              <w:jc w:val="center"/>
              <w:rPr>
                <w:rFonts w:ascii="宋体" w:hAnsi="宋体" w:cs="宋体"/>
                <w:color w:val="000000"/>
                <w:sz w:val="21"/>
                <w:szCs w:val="21"/>
              </w:rPr>
            </w:pP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分）</w:t>
            </w:r>
          </w:p>
        </w:tc>
        <w:tc>
          <w:tcPr>
            <w:tcW w:w="5511" w:type="dxa"/>
            <w:tcBorders>
              <w:top w:val="single" w:color="auto" w:sz="4" w:space="0"/>
              <w:left w:val="nil"/>
              <w:bottom w:val="single" w:color="000000" w:sz="6" w:space="0"/>
              <w:right w:val="single" w:color="auto" w:sz="4" w:space="0"/>
            </w:tcBorders>
            <w:tcMar>
              <w:top w:w="0" w:type="dxa"/>
              <w:left w:w="105" w:type="dxa"/>
              <w:bottom w:w="0" w:type="dxa"/>
              <w:right w:w="105" w:type="dxa"/>
            </w:tcMar>
            <w:vAlign w:val="center"/>
          </w:tcPr>
          <w:p>
            <w:pPr>
              <w:widowControl/>
              <w:jc w:val="left"/>
              <w:rPr>
                <w:rFonts w:hint="default" w:ascii="宋体" w:hAnsi="宋体" w:cs="楷体" w:eastAsiaTheme="minorEastAsia"/>
                <w:color w:val="000000"/>
                <w:sz w:val="21"/>
                <w:szCs w:val="21"/>
                <w:lang w:val="en-US" w:eastAsia="zh-CN"/>
              </w:rPr>
            </w:pPr>
            <w:r>
              <w:rPr>
                <w:rFonts w:hint="eastAsia" w:cs="宋体" w:asciiTheme="minorEastAsia" w:hAnsiTheme="minorEastAsia" w:eastAsiaTheme="minorEastAsia"/>
                <w:kern w:val="0"/>
                <w:sz w:val="21"/>
                <w:szCs w:val="21"/>
              </w:rPr>
              <w:t>根据投标人所投设备</w:t>
            </w:r>
            <w:r>
              <w:rPr>
                <w:rFonts w:hint="eastAsia" w:cs="宋体" w:asciiTheme="minorEastAsia" w:hAnsiTheme="minorEastAsia" w:eastAsiaTheme="minorEastAsia"/>
                <w:kern w:val="0"/>
                <w:sz w:val="21"/>
                <w:szCs w:val="21"/>
                <w:lang w:eastAsia="zh-CN"/>
              </w:rPr>
              <w:t>主要组部件</w:t>
            </w:r>
            <w:r>
              <w:rPr>
                <w:rFonts w:hint="eastAsia" w:cs="宋体" w:asciiTheme="minorEastAsia" w:hAnsiTheme="minorEastAsia" w:eastAsiaTheme="minorEastAsia"/>
                <w:kern w:val="0"/>
                <w:sz w:val="21"/>
                <w:szCs w:val="21"/>
              </w:rPr>
              <w:t>的品牌与选型情况进行综合打分。优等</w:t>
            </w:r>
            <w:r>
              <w:rPr>
                <w:rFonts w:hint="eastAsia" w:cs="宋体" w:asciiTheme="minorEastAsia" w:hAnsiTheme="minorEastAsia" w:eastAsiaTheme="minorEastAsia"/>
                <w:kern w:val="0"/>
                <w:sz w:val="21"/>
                <w:szCs w:val="21"/>
                <w:lang w:val="en-US" w:eastAsia="zh-CN"/>
              </w:rPr>
              <w:t>9</w:t>
            </w: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10</w:t>
            </w:r>
            <w:r>
              <w:rPr>
                <w:rFonts w:hint="eastAsia" w:cs="宋体" w:asciiTheme="minorEastAsia" w:hAnsiTheme="minorEastAsia" w:eastAsiaTheme="minorEastAsia"/>
                <w:kern w:val="0"/>
                <w:sz w:val="21"/>
                <w:szCs w:val="21"/>
              </w:rPr>
              <w:t>分；良等的</w:t>
            </w:r>
            <w:r>
              <w:rPr>
                <w:rFonts w:hint="eastAsia" w:cs="宋体" w:asciiTheme="minorEastAsia" w:hAnsiTheme="minorEastAsia" w:eastAsiaTheme="minorEastAsia"/>
                <w:kern w:val="0"/>
                <w:sz w:val="21"/>
                <w:szCs w:val="21"/>
                <w:lang w:val="en-US" w:eastAsia="zh-CN"/>
              </w:rPr>
              <w:t>7</w:t>
            </w: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8</w:t>
            </w:r>
            <w:r>
              <w:rPr>
                <w:rFonts w:hint="eastAsia" w:cs="宋体" w:asciiTheme="minorEastAsia" w:hAnsiTheme="minorEastAsia" w:eastAsiaTheme="minorEastAsia"/>
                <w:kern w:val="0"/>
                <w:sz w:val="21"/>
                <w:szCs w:val="21"/>
              </w:rPr>
              <w:t>分，一般的</w:t>
            </w:r>
            <w:r>
              <w:rPr>
                <w:rFonts w:hint="eastAsia" w:cs="宋体" w:asciiTheme="minorEastAsia" w:hAnsiTheme="minorEastAsia" w:eastAsiaTheme="minorEastAsia"/>
                <w:kern w:val="0"/>
                <w:sz w:val="21"/>
                <w:szCs w:val="21"/>
                <w:lang w:val="en-US" w:eastAsia="zh-CN"/>
              </w:rPr>
              <w:t>6</w:t>
            </w:r>
            <w:r>
              <w:rPr>
                <w:rFonts w:hint="eastAsia" w:cs="宋体" w:asciiTheme="minorEastAsia" w:hAnsiTheme="minorEastAsia" w:eastAsiaTheme="minorEastAsia"/>
                <w:kern w:val="0"/>
                <w:sz w:val="21"/>
                <w:szCs w:val="21"/>
              </w:rPr>
              <w:t>分，其他的</w:t>
            </w:r>
            <w:r>
              <w:rPr>
                <w:rFonts w:hint="eastAsia" w:cs="宋体" w:asciiTheme="minorEastAsia" w:hAnsiTheme="minorEastAsia" w:eastAsiaTheme="minorEastAsia"/>
                <w:kern w:val="0"/>
                <w:sz w:val="21"/>
                <w:szCs w:val="21"/>
                <w:lang w:val="en-US" w:eastAsia="zh-CN"/>
              </w:rPr>
              <w:t>6</w:t>
            </w:r>
            <w:r>
              <w:rPr>
                <w:rFonts w:hint="eastAsia" w:cs="宋体" w:asciiTheme="minorEastAsia" w:hAnsiTheme="minorEastAsia" w:eastAsiaTheme="minorEastAsia"/>
                <w:kern w:val="0"/>
                <w:sz w:val="21"/>
                <w:szCs w:val="21"/>
              </w:rPr>
              <w:t>分以下。</w:t>
            </w:r>
          </w:p>
        </w:tc>
        <w:tc>
          <w:tcPr>
            <w:tcW w:w="100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1</w:t>
            </w:r>
            <w:r>
              <w:rPr>
                <w:rFonts w:cs="宋体" w:asciiTheme="minorEastAsia" w:hAnsiTheme="minorEastAsia" w:eastAsiaTheme="minorEastAsia"/>
                <w:kern w:val="0"/>
                <w:sz w:val="24"/>
              </w:rPr>
              <w:t>0</w:t>
            </w:r>
          </w:p>
        </w:tc>
        <w:tc>
          <w:tcPr>
            <w:tcW w:w="47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559" w:type="dxa"/>
            <w:vMerge w:val="continue"/>
            <w:tcBorders>
              <w:left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734" w:type="dxa"/>
            <w:vMerge w:val="continue"/>
            <w:tcBorders>
              <w:left w:val="nil"/>
              <w:right w:val="single" w:color="000000" w:sz="6" w:space="0"/>
            </w:tcBorders>
            <w:tcMar>
              <w:top w:w="0" w:type="dxa"/>
              <w:left w:w="105" w:type="dxa"/>
              <w:bottom w:w="0" w:type="dxa"/>
              <w:right w:w="105" w:type="dxa"/>
            </w:tcMar>
            <w:vAlign w:val="center"/>
          </w:tcPr>
          <w:p>
            <w:pPr>
              <w:widowControl/>
              <w:jc w:val="center"/>
              <w:rPr>
                <w:rFonts w:ascii="宋体" w:hAnsi="宋体" w:cs="楷体"/>
                <w:kern w:val="0"/>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ascii="宋体" w:hAnsi="宋体" w:cs="楷体"/>
                <w:kern w:val="0"/>
                <w:sz w:val="21"/>
                <w:szCs w:val="21"/>
                <w:highlight w:val="none"/>
                <w:lang w:val="en-US" w:eastAsia="zh-CN"/>
              </w:rPr>
            </w:pPr>
            <w:r>
              <w:rPr>
                <w:rFonts w:hint="eastAsia" w:ascii="宋体" w:hAnsi="宋体" w:cs="楷体"/>
                <w:kern w:val="0"/>
                <w:sz w:val="21"/>
                <w:szCs w:val="21"/>
                <w:highlight w:val="none"/>
              </w:rPr>
              <w:t>施工组织方案</w:t>
            </w:r>
            <w:r>
              <w:rPr>
                <w:rFonts w:hint="eastAsia" w:ascii="宋体" w:hAnsi="宋体" w:cs="楷体"/>
                <w:kern w:val="0"/>
                <w:sz w:val="21"/>
                <w:szCs w:val="21"/>
                <w:highlight w:val="none"/>
                <w:lang w:eastAsia="zh-CN"/>
              </w:rPr>
              <w:t>和安全文明施工</w:t>
            </w:r>
            <w:r>
              <w:rPr>
                <w:rFonts w:hint="eastAsia" w:ascii="宋体" w:hAnsi="宋体" w:cs="楷体"/>
                <w:kern w:val="0"/>
                <w:sz w:val="21"/>
                <w:szCs w:val="21"/>
                <w:highlight w:val="none"/>
              </w:rPr>
              <w:t>（5分）</w:t>
            </w:r>
          </w:p>
        </w:tc>
        <w:tc>
          <w:tcPr>
            <w:tcW w:w="5511" w:type="dxa"/>
            <w:tcBorders>
              <w:top w:val="single" w:color="auto" w:sz="4" w:space="0"/>
              <w:left w:val="nil"/>
              <w:bottom w:val="single" w:color="000000" w:sz="6" w:space="0"/>
              <w:right w:val="single" w:color="auto" w:sz="4" w:space="0"/>
            </w:tcBorders>
            <w:tcMar>
              <w:top w:w="0" w:type="dxa"/>
              <w:left w:w="105" w:type="dxa"/>
              <w:bottom w:w="0" w:type="dxa"/>
              <w:right w:w="105" w:type="dxa"/>
            </w:tcMar>
            <w:vAlign w:val="center"/>
          </w:tcPr>
          <w:p>
            <w:pPr>
              <w:widowControl/>
              <w:jc w:val="left"/>
              <w:rPr>
                <w:rFonts w:hint="eastAsia" w:cs="宋体" w:asciiTheme="minorEastAsia" w:hAnsiTheme="minorEastAsia" w:eastAsiaTheme="minorEastAsia"/>
                <w:kern w:val="0"/>
                <w:sz w:val="21"/>
                <w:szCs w:val="21"/>
                <w:highlight w:val="none"/>
                <w:lang w:val="en-US" w:eastAsia="zh-CN"/>
              </w:rPr>
            </w:pPr>
            <w:r>
              <w:rPr>
                <w:rFonts w:hint="eastAsia" w:cs="宋体" w:asciiTheme="minorEastAsia" w:hAnsiTheme="minorEastAsia" w:eastAsiaTheme="minorEastAsia"/>
                <w:kern w:val="0"/>
                <w:sz w:val="21"/>
                <w:szCs w:val="21"/>
                <w:highlight w:val="none"/>
              </w:rPr>
              <w:t>施工组织设计总体方案科学、合理、有针对性，对本项目施工中的重点和难点问题进行预测并提出合理解决办法</w:t>
            </w:r>
            <w:r>
              <w:rPr>
                <w:rFonts w:hint="eastAsia" w:cs="宋体" w:asciiTheme="minorEastAsia" w:hAnsiTheme="minorEastAsia" w:eastAsiaTheme="minorEastAsia"/>
                <w:kern w:val="0"/>
                <w:sz w:val="21"/>
                <w:szCs w:val="21"/>
                <w:highlight w:val="none"/>
                <w:lang w:eastAsia="zh-CN"/>
              </w:rPr>
              <w:t>，</w:t>
            </w:r>
            <w:r>
              <w:rPr>
                <w:rFonts w:hint="eastAsia" w:cs="宋体" w:asciiTheme="minorEastAsia" w:hAnsiTheme="minorEastAsia" w:eastAsiaTheme="minorEastAsia"/>
                <w:kern w:val="0"/>
                <w:sz w:val="21"/>
                <w:szCs w:val="21"/>
                <w:highlight w:val="none"/>
              </w:rPr>
              <w:t>质量保证措施和安全文明施工及环境保护措施科学、合理、有针对性；优得5分，良得4分，一般得3分，其它的3分以下。</w:t>
            </w:r>
          </w:p>
        </w:tc>
        <w:tc>
          <w:tcPr>
            <w:tcW w:w="100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5</w:t>
            </w:r>
          </w:p>
        </w:tc>
        <w:tc>
          <w:tcPr>
            <w:tcW w:w="47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559"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734" w:type="dxa"/>
            <w:vMerge w:val="continue"/>
            <w:tcBorders>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宋体" w:hAnsi="宋体" w:cs="楷体"/>
                <w:kern w:val="0"/>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ascii="宋体" w:hAnsi="宋体" w:cs="楷体"/>
                <w:kern w:val="0"/>
                <w:sz w:val="21"/>
                <w:szCs w:val="21"/>
                <w:highlight w:val="none"/>
                <w:lang w:val="en-US" w:eastAsia="zh-CN"/>
              </w:rPr>
            </w:pPr>
            <w:r>
              <w:rPr>
                <w:rFonts w:hint="eastAsia" w:ascii="宋体" w:hAnsi="宋体" w:cs="楷体"/>
                <w:kern w:val="0"/>
                <w:sz w:val="21"/>
                <w:szCs w:val="21"/>
                <w:highlight w:val="none"/>
              </w:rPr>
              <w:t>施工机械与施工队伍 （5分）</w:t>
            </w:r>
          </w:p>
        </w:tc>
        <w:tc>
          <w:tcPr>
            <w:tcW w:w="5511" w:type="dxa"/>
            <w:tcBorders>
              <w:top w:val="single" w:color="auto" w:sz="4" w:space="0"/>
              <w:left w:val="nil"/>
              <w:bottom w:val="single" w:color="000000" w:sz="6" w:space="0"/>
              <w:right w:val="single" w:color="auto" w:sz="4" w:space="0"/>
            </w:tcBorders>
            <w:tcMar>
              <w:top w:w="0" w:type="dxa"/>
              <w:left w:w="105" w:type="dxa"/>
              <w:bottom w:w="0" w:type="dxa"/>
              <w:right w:w="105" w:type="dxa"/>
            </w:tcMar>
            <w:vAlign w:val="center"/>
          </w:tcPr>
          <w:p>
            <w:pPr>
              <w:widowControl/>
              <w:jc w:val="left"/>
              <w:rPr>
                <w:rFonts w:hint="eastAsia" w:cs="宋体" w:asciiTheme="minorEastAsia" w:hAnsiTheme="minorEastAsia" w:eastAsiaTheme="minorEastAsia"/>
                <w:kern w:val="0"/>
                <w:sz w:val="21"/>
                <w:szCs w:val="21"/>
                <w:highlight w:val="none"/>
                <w:lang w:val="en-US" w:eastAsia="zh-CN"/>
              </w:rPr>
            </w:pPr>
            <w:r>
              <w:rPr>
                <w:rFonts w:hint="eastAsia" w:cs="宋体" w:asciiTheme="minorEastAsia" w:hAnsiTheme="minorEastAsia" w:eastAsiaTheme="minorEastAsia"/>
                <w:kern w:val="0"/>
                <w:sz w:val="21"/>
                <w:szCs w:val="21"/>
                <w:highlight w:val="none"/>
              </w:rPr>
              <w:t>为本项目配备足够的专业服务人员（包括技术负责人、施工员、安全员、质量员、材料员等）劳动力和机械设备安排科学合理；优得5分，良得4分，一般得3分，其它3分以下。</w:t>
            </w:r>
          </w:p>
        </w:tc>
        <w:tc>
          <w:tcPr>
            <w:tcW w:w="100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5</w:t>
            </w:r>
          </w:p>
        </w:tc>
        <w:tc>
          <w:tcPr>
            <w:tcW w:w="47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3" w:hRule="atLeast"/>
          <w:jc w:val="center"/>
        </w:trPr>
        <w:tc>
          <w:tcPr>
            <w:tcW w:w="559" w:type="dxa"/>
            <w:vMerge w:val="restart"/>
            <w:tcBorders>
              <w:top w:val="nil"/>
              <w:left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34" w:type="dxa"/>
            <w:vMerge w:val="restart"/>
            <w:tcBorders>
              <w:top w:val="nil"/>
              <w:left w:val="nil"/>
              <w:right w:val="single" w:color="000000" w:sz="6" w:space="0"/>
            </w:tcBorders>
            <w:tcMar>
              <w:top w:w="0" w:type="dxa"/>
              <w:left w:w="105" w:type="dxa"/>
              <w:bottom w:w="0" w:type="dxa"/>
              <w:right w:w="105" w:type="dxa"/>
            </w:tcMar>
            <w:vAlign w:val="center"/>
          </w:tcPr>
          <w:p>
            <w:pPr>
              <w:widowControl/>
              <w:rPr>
                <w:rFonts w:cs="宋体" w:asciiTheme="minorEastAsia" w:hAnsiTheme="minorEastAsia" w:eastAsiaTheme="minorEastAsia"/>
                <w:kern w:val="0"/>
                <w:sz w:val="24"/>
              </w:rPr>
            </w:pPr>
            <w:r>
              <w:rPr>
                <w:rFonts w:hint="eastAsia" w:ascii="宋体" w:hAnsi="宋体" w:cs="楷体"/>
                <w:kern w:val="0"/>
                <w:sz w:val="24"/>
              </w:rPr>
              <w:t>商务2</w:t>
            </w:r>
            <w:r>
              <w:rPr>
                <w:rFonts w:ascii="宋体" w:hAnsi="宋体" w:cs="楷体"/>
                <w:kern w:val="0"/>
                <w:sz w:val="24"/>
              </w:rPr>
              <w:t>0</w:t>
            </w:r>
            <w:r>
              <w:rPr>
                <w:rFonts w:hint="eastAsia" w:ascii="宋体" w:hAnsi="宋体" w:cs="楷体"/>
                <w:kern w:val="0"/>
                <w:sz w:val="24"/>
              </w:rPr>
              <w:t>分</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1"/>
                <w:szCs w:val="21"/>
              </w:rPr>
            </w:pPr>
            <w:r>
              <w:rPr>
                <w:rFonts w:hint="eastAsia" w:ascii="宋体" w:hAnsi="宋体" w:cs="楷体"/>
                <w:kern w:val="0"/>
                <w:sz w:val="21"/>
                <w:szCs w:val="21"/>
              </w:rPr>
              <w:t>整体实力（5分）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1"/>
                <w:szCs w:val="21"/>
              </w:rPr>
            </w:pPr>
            <w:r>
              <w:rPr>
                <w:rFonts w:hint="eastAsia" w:ascii="宋体" w:hAnsi="宋体" w:cs="楷体"/>
                <w:kern w:val="0"/>
                <w:sz w:val="21"/>
                <w:szCs w:val="21"/>
              </w:rPr>
              <w:t>根据投标人生产或经营本项目的能力与资格，即综合考虑其资质、实力、质量控制、管理能力、技术研发能力和水平进行评分：优得5分，良得4分，一般得3分，其他得3分以下。</w:t>
            </w:r>
          </w:p>
        </w:tc>
        <w:tc>
          <w:tcPr>
            <w:tcW w:w="1009" w:type="dxa"/>
            <w:gridSpan w:val="2"/>
            <w:tcBorders>
              <w:top w:val="single" w:color="auto" w:sz="4" w:space="0"/>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5</w:t>
            </w:r>
          </w:p>
        </w:tc>
        <w:tc>
          <w:tcPr>
            <w:tcW w:w="478" w:type="dxa"/>
            <w:tcBorders>
              <w:top w:val="single" w:color="auto" w:sz="4" w:space="0"/>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4" w:hRule="atLeast"/>
          <w:jc w:val="center"/>
        </w:trPr>
        <w:tc>
          <w:tcPr>
            <w:tcW w:w="559" w:type="dxa"/>
            <w:vMerge w:val="continue"/>
            <w:tcBorders>
              <w:left w:val="single" w:color="000000" w:sz="6" w:space="0"/>
              <w:right w:val="single" w:color="000000" w:sz="6" w:space="0"/>
            </w:tcBorders>
            <w:vAlign w:val="center"/>
          </w:tcPr>
          <w:p>
            <w:pPr>
              <w:jc w:val="center"/>
              <w:rPr>
                <w:rFonts w:cs="宋体" w:asciiTheme="minorEastAsia" w:hAnsiTheme="minorEastAsia" w:eastAsiaTheme="minorEastAsia"/>
                <w:kern w:val="0"/>
                <w:sz w:val="24"/>
              </w:rPr>
            </w:pPr>
          </w:p>
        </w:tc>
        <w:tc>
          <w:tcPr>
            <w:tcW w:w="734" w:type="dxa"/>
            <w:vMerge w:val="continue"/>
            <w:tcBorders>
              <w:left w:val="nil"/>
              <w:right w:val="single" w:color="000000" w:sz="6" w:space="0"/>
            </w:tcBorders>
            <w:vAlign w:val="center"/>
          </w:tcPr>
          <w:p>
            <w:pPr>
              <w:jc w:val="center"/>
              <w:rPr>
                <w:rFonts w:cs="宋体" w:asciiTheme="minorEastAsia" w:hAnsiTheme="minorEastAsia" w:eastAsiaTheme="minorEastAsia"/>
                <w:kern w:val="0"/>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1"/>
                <w:szCs w:val="21"/>
              </w:rPr>
            </w:pPr>
            <w:r>
              <w:rPr>
                <w:rFonts w:hint="eastAsia" w:ascii="宋体" w:hAnsi="宋体" w:cs="楷体"/>
                <w:kern w:val="0"/>
                <w:sz w:val="21"/>
                <w:szCs w:val="21"/>
              </w:rPr>
              <w:t>业绩及信誉（5分）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投标文件中提供投标人自20</w:t>
            </w:r>
            <w:r>
              <w:rPr>
                <w:rFonts w:hint="eastAsia" w:cs="宋体" w:asciiTheme="minorEastAsia" w:hAnsiTheme="minorEastAsia" w:eastAsiaTheme="minorEastAsia"/>
                <w:kern w:val="0"/>
                <w:sz w:val="21"/>
                <w:szCs w:val="21"/>
                <w:lang w:val="en-US" w:eastAsia="zh-CN"/>
              </w:rPr>
              <w:t>20</w:t>
            </w:r>
            <w:r>
              <w:rPr>
                <w:rFonts w:hint="eastAsia" w:cs="宋体" w:asciiTheme="minorEastAsia" w:hAnsiTheme="minorEastAsia" w:eastAsiaTheme="minorEastAsia"/>
                <w:kern w:val="0"/>
                <w:sz w:val="21"/>
                <w:szCs w:val="21"/>
              </w:rPr>
              <w:t>年</w:t>
            </w:r>
            <w:r>
              <w:rPr>
                <w:rFonts w:cs="宋体"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rPr>
              <w:t>月1日以来类似项目业绩，有一份得1分，最高得5分。（</w:t>
            </w:r>
            <w:r>
              <w:rPr>
                <w:rFonts w:hint="eastAsia" w:cs="宋体" w:asciiTheme="minorEastAsia" w:hAnsiTheme="minorEastAsia" w:eastAsiaTheme="minorEastAsia"/>
                <w:b/>
                <w:kern w:val="0"/>
                <w:sz w:val="21"/>
                <w:szCs w:val="21"/>
              </w:rPr>
              <w:t>合同复印件需加盖投标单位公章，否则不得分。</w:t>
            </w:r>
            <w:r>
              <w:rPr>
                <w:rFonts w:hint="eastAsia" w:cs="宋体" w:asciiTheme="minorEastAsia" w:hAnsiTheme="minorEastAsia" w:eastAsiaTheme="minorEastAsia"/>
                <w:kern w:val="0"/>
                <w:sz w:val="21"/>
                <w:szCs w:val="21"/>
              </w:rPr>
              <w:t>）</w:t>
            </w:r>
          </w:p>
        </w:tc>
        <w:tc>
          <w:tcPr>
            <w:tcW w:w="1009" w:type="dxa"/>
            <w:gridSpan w:val="2"/>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5</w:t>
            </w:r>
          </w:p>
        </w:tc>
        <w:tc>
          <w:tcPr>
            <w:tcW w:w="478" w:type="dxa"/>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559" w:type="dxa"/>
            <w:vMerge w:val="continue"/>
            <w:tcBorders>
              <w:left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734" w:type="dxa"/>
            <w:vMerge w:val="continue"/>
            <w:tcBorders>
              <w:left w:val="nil"/>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Theme="minorEastAsia" w:hAnsiTheme="minorEastAsia" w:eastAsiaTheme="minorEastAsia"/>
                <w:sz w:val="21"/>
                <w:szCs w:val="21"/>
              </w:rPr>
            </w:pPr>
            <w:r>
              <w:rPr>
                <w:rFonts w:hint="eastAsia" w:ascii="宋体" w:hAnsi="宋体" w:cs="楷体"/>
                <w:kern w:val="0"/>
                <w:sz w:val="21"/>
                <w:szCs w:val="21"/>
              </w:rPr>
              <w:t>质保（</w:t>
            </w:r>
            <w:r>
              <w:rPr>
                <w:rFonts w:ascii="宋体" w:hAnsi="宋体" w:cs="楷体"/>
                <w:kern w:val="0"/>
                <w:sz w:val="21"/>
                <w:szCs w:val="21"/>
              </w:rPr>
              <w:t>5</w:t>
            </w:r>
            <w:r>
              <w:rPr>
                <w:rFonts w:hint="eastAsia" w:ascii="宋体" w:hAnsi="宋体" w:cs="楷体"/>
                <w:kern w:val="0"/>
                <w:sz w:val="21"/>
                <w:szCs w:val="21"/>
              </w:rPr>
              <w:t>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1"/>
                <w:szCs w:val="21"/>
              </w:rPr>
            </w:pPr>
            <w:r>
              <w:rPr>
                <w:rFonts w:hint="eastAsia" w:ascii="宋体" w:hAnsi="宋体" w:cs="楷体"/>
                <w:kern w:val="0"/>
                <w:sz w:val="21"/>
                <w:szCs w:val="21"/>
              </w:rPr>
              <w:t>满足磋商文件质保最低要求得</w:t>
            </w:r>
            <w:r>
              <w:rPr>
                <w:rFonts w:hint="eastAsia" w:ascii="宋体" w:hAnsi="宋体" w:cs="楷体"/>
                <w:kern w:val="0"/>
                <w:sz w:val="21"/>
                <w:szCs w:val="21"/>
                <w:lang w:val="en-US" w:eastAsia="zh-CN"/>
              </w:rPr>
              <w:t>2</w:t>
            </w:r>
            <w:r>
              <w:rPr>
                <w:rFonts w:hint="eastAsia" w:ascii="宋体" w:hAnsi="宋体" w:cs="楷体"/>
                <w:kern w:val="0"/>
                <w:sz w:val="21"/>
                <w:szCs w:val="21"/>
              </w:rPr>
              <w:t>分，每增加1年质保加1分，本项最高得5分。</w:t>
            </w:r>
          </w:p>
        </w:tc>
        <w:tc>
          <w:tcPr>
            <w:tcW w:w="1009" w:type="dxa"/>
            <w:gridSpan w:val="2"/>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478" w:type="dxa"/>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559" w:type="dxa"/>
            <w:vMerge w:val="continue"/>
            <w:tcBorders>
              <w:left w:val="single" w:color="000000" w:sz="6" w:space="0"/>
              <w:bottom w:val="single" w:color="auto" w:sz="4" w:space="0"/>
              <w:right w:val="single" w:color="000000" w:sz="6" w:space="0"/>
            </w:tcBorders>
            <w:vAlign w:val="center"/>
          </w:tcPr>
          <w:p>
            <w:pPr>
              <w:widowControl/>
              <w:jc w:val="left"/>
              <w:rPr>
                <w:rFonts w:cs="宋体" w:asciiTheme="minorEastAsia" w:hAnsiTheme="minorEastAsia" w:eastAsiaTheme="minorEastAsia"/>
                <w:kern w:val="0"/>
                <w:sz w:val="24"/>
              </w:rPr>
            </w:pPr>
          </w:p>
        </w:tc>
        <w:tc>
          <w:tcPr>
            <w:tcW w:w="734" w:type="dxa"/>
            <w:vMerge w:val="continue"/>
            <w:tcBorders>
              <w:left w:val="nil"/>
              <w:bottom w:val="single" w:color="auto" w:sz="4" w:space="0"/>
              <w:right w:val="single" w:color="000000" w:sz="6" w:space="0"/>
            </w:tcBorders>
            <w:vAlign w:val="center"/>
          </w:tcPr>
          <w:p>
            <w:pPr>
              <w:widowControl/>
              <w:jc w:val="left"/>
              <w:rPr>
                <w:rFonts w:cs="宋体" w:asciiTheme="minorEastAsia" w:hAnsiTheme="minorEastAsia" w:eastAsiaTheme="minorEastAsia"/>
                <w:kern w:val="0"/>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Theme="minorEastAsia" w:hAnsiTheme="minorEastAsia" w:eastAsiaTheme="minorEastAsia"/>
                <w:sz w:val="21"/>
                <w:szCs w:val="21"/>
              </w:rPr>
            </w:pPr>
            <w:r>
              <w:rPr>
                <w:rFonts w:hint="eastAsia" w:ascii="宋体" w:hAnsi="宋体" w:cs="楷体"/>
                <w:kern w:val="0"/>
                <w:sz w:val="21"/>
                <w:szCs w:val="21"/>
              </w:rPr>
              <w:t>售后服务（</w:t>
            </w:r>
            <w:r>
              <w:rPr>
                <w:rFonts w:ascii="宋体" w:hAnsi="宋体" w:cs="楷体"/>
                <w:kern w:val="0"/>
                <w:sz w:val="21"/>
                <w:szCs w:val="21"/>
              </w:rPr>
              <w:t>5</w:t>
            </w:r>
            <w:r>
              <w:rPr>
                <w:rFonts w:hint="eastAsia" w:ascii="宋体" w:hAnsi="宋体" w:cs="楷体"/>
                <w:kern w:val="0"/>
                <w:sz w:val="21"/>
                <w:szCs w:val="21"/>
              </w:rPr>
              <w:t>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1"/>
                <w:szCs w:val="21"/>
              </w:rPr>
            </w:pPr>
            <w:r>
              <w:rPr>
                <w:rFonts w:hint="eastAsia" w:ascii="宋体" w:hAnsi="宋体" w:cs="楷体"/>
                <w:kern w:val="0"/>
                <w:sz w:val="21"/>
                <w:szCs w:val="21"/>
              </w:rPr>
              <w:t>根据投标人提供售后服务方案（含培训）、服务体系（含培训）、服务和范围以及故障解决方案、响应时间、应急处理方案、专业技术人员保障等综合评分。优得</w:t>
            </w:r>
            <w:r>
              <w:rPr>
                <w:rFonts w:ascii="宋体" w:hAnsi="宋体" w:cs="楷体"/>
                <w:kern w:val="0"/>
                <w:sz w:val="21"/>
                <w:szCs w:val="21"/>
              </w:rPr>
              <w:t>5</w:t>
            </w:r>
            <w:r>
              <w:rPr>
                <w:rFonts w:hint="eastAsia" w:ascii="宋体" w:hAnsi="宋体" w:cs="楷体"/>
                <w:kern w:val="0"/>
                <w:sz w:val="21"/>
                <w:szCs w:val="21"/>
              </w:rPr>
              <w:t>分，良得</w:t>
            </w:r>
            <w:r>
              <w:rPr>
                <w:rFonts w:ascii="宋体" w:hAnsi="宋体" w:cs="楷体"/>
                <w:kern w:val="0"/>
                <w:sz w:val="21"/>
                <w:szCs w:val="21"/>
              </w:rPr>
              <w:t>4</w:t>
            </w:r>
            <w:r>
              <w:rPr>
                <w:rFonts w:hint="eastAsia" w:ascii="宋体" w:hAnsi="宋体" w:cs="楷体"/>
                <w:kern w:val="0"/>
                <w:sz w:val="21"/>
                <w:szCs w:val="21"/>
              </w:rPr>
              <w:t>分，一般得</w:t>
            </w:r>
            <w:r>
              <w:rPr>
                <w:rFonts w:ascii="宋体" w:hAnsi="宋体" w:cs="楷体"/>
                <w:kern w:val="0"/>
                <w:sz w:val="21"/>
                <w:szCs w:val="21"/>
              </w:rPr>
              <w:t>3</w:t>
            </w:r>
            <w:r>
              <w:rPr>
                <w:rFonts w:hint="eastAsia" w:ascii="宋体" w:hAnsi="宋体" w:cs="楷体"/>
                <w:kern w:val="0"/>
                <w:sz w:val="21"/>
                <w:szCs w:val="21"/>
              </w:rPr>
              <w:t>分，其他得</w:t>
            </w:r>
            <w:r>
              <w:rPr>
                <w:rFonts w:ascii="宋体" w:hAnsi="宋体" w:cs="楷体"/>
                <w:kern w:val="0"/>
                <w:sz w:val="21"/>
                <w:szCs w:val="21"/>
              </w:rPr>
              <w:t>3</w:t>
            </w:r>
            <w:r>
              <w:rPr>
                <w:rFonts w:hint="eastAsia" w:ascii="宋体" w:hAnsi="宋体" w:cs="楷体"/>
                <w:kern w:val="0"/>
                <w:sz w:val="21"/>
                <w:szCs w:val="21"/>
              </w:rPr>
              <w:t>分以下。</w:t>
            </w:r>
          </w:p>
        </w:tc>
        <w:tc>
          <w:tcPr>
            <w:tcW w:w="1009" w:type="dxa"/>
            <w:gridSpan w:val="2"/>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478" w:type="dxa"/>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9" w:hRule="atLeast"/>
          <w:jc w:val="center"/>
        </w:trPr>
        <w:tc>
          <w:tcPr>
            <w:tcW w:w="559" w:type="dxa"/>
            <w:tcBorders>
              <w:top w:val="nil"/>
              <w:left w:val="single" w:color="000000" w:sz="6" w:space="0"/>
              <w:bottom w:val="nil"/>
              <w:right w:val="single" w:color="000000" w:sz="6" w:space="0"/>
            </w:tcBorders>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3</w:t>
            </w:r>
          </w:p>
        </w:tc>
        <w:tc>
          <w:tcPr>
            <w:tcW w:w="734" w:type="dxa"/>
            <w:tcBorders>
              <w:top w:val="nil"/>
              <w:left w:val="nil"/>
              <w:bottom w:val="nil"/>
              <w:right w:val="single" w:color="000000" w:sz="6"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价格3</w:t>
            </w:r>
            <w:r>
              <w:rPr>
                <w:rFonts w:cs="宋体" w:asciiTheme="minorEastAsia" w:hAnsiTheme="minorEastAsia" w:eastAsiaTheme="minorEastAsia"/>
                <w:kern w:val="0"/>
                <w:sz w:val="24"/>
              </w:rPr>
              <w:t>0</w:t>
            </w:r>
            <w:r>
              <w:rPr>
                <w:rFonts w:hint="eastAsia" w:cs="宋体" w:asciiTheme="minorEastAsia" w:hAnsiTheme="minorEastAsia" w:eastAsiaTheme="minorEastAsia"/>
                <w:kern w:val="0"/>
                <w:sz w:val="24"/>
              </w:rPr>
              <w:t>分</w:t>
            </w:r>
          </w:p>
        </w:tc>
        <w:tc>
          <w:tcPr>
            <w:tcW w:w="1418" w:type="dxa"/>
            <w:tcBorders>
              <w:top w:val="single" w:color="auto" w:sz="4" w:space="0"/>
              <w:left w:val="single" w:color="000000" w:sz="6"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Theme="minorEastAsia" w:hAnsiTheme="minorEastAsia" w:eastAsiaTheme="minorEastAsia"/>
                <w:sz w:val="21"/>
                <w:szCs w:val="21"/>
              </w:rPr>
            </w:pPr>
            <w:r>
              <w:rPr>
                <w:rFonts w:hint="eastAsia" w:ascii="宋体" w:hAnsi="宋体" w:cs="楷体"/>
                <w:kern w:val="0"/>
                <w:sz w:val="21"/>
                <w:szCs w:val="21"/>
              </w:rPr>
              <w:t>报价（</w:t>
            </w:r>
            <w:r>
              <w:rPr>
                <w:rFonts w:ascii="宋体" w:hAnsi="宋体" w:cs="楷体"/>
                <w:kern w:val="0"/>
                <w:sz w:val="21"/>
                <w:szCs w:val="21"/>
                <w:lang w:eastAsia="ja-JP"/>
              </w:rPr>
              <w:t>3</w:t>
            </w:r>
            <w:r>
              <w:rPr>
                <w:rFonts w:hint="eastAsia" w:ascii="宋体" w:hAnsi="宋体" w:cs="楷体"/>
                <w:kern w:val="0"/>
                <w:sz w:val="21"/>
                <w:szCs w:val="21"/>
                <w:lang w:eastAsia="ja-JP"/>
              </w:rPr>
              <w:t>0</w:t>
            </w:r>
            <w:r>
              <w:rPr>
                <w:rFonts w:hint="eastAsia" w:ascii="宋体" w:hAnsi="宋体" w:cs="楷体"/>
                <w:kern w:val="0"/>
                <w:sz w:val="21"/>
                <w:szCs w:val="21"/>
              </w:rPr>
              <w:t>分）</w:t>
            </w:r>
          </w:p>
        </w:tc>
        <w:tc>
          <w:tcPr>
            <w:tcW w:w="551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1"/>
                <w:szCs w:val="21"/>
              </w:rPr>
            </w:pPr>
            <w:r>
              <w:rPr>
                <w:rFonts w:hint="eastAsia" w:ascii="宋体" w:hAnsi="宋体" w:cs="宋体"/>
                <w:kern w:val="0"/>
                <w:sz w:val="21"/>
                <w:szCs w:val="21"/>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1"/>
                <w:szCs w:val="21"/>
              </w:rPr>
              <w:t>3</w:t>
            </w:r>
            <w:r>
              <w:rPr>
                <w:rFonts w:hint="eastAsia" w:ascii="宋体" w:hAnsi="宋体" w:cs="宋体"/>
                <w:kern w:val="0"/>
                <w:sz w:val="21"/>
                <w:szCs w:val="21"/>
              </w:rPr>
              <w:t>0</w:t>
            </w:r>
          </w:p>
        </w:tc>
        <w:tc>
          <w:tcPr>
            <w:tcW w:w="100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30</w:t>
            </w:r>
          </w:p>
        </w:tc>
        <w:tc>
          <w:tcPr>
            <w:tcW w:w="47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p>
        </w:tc>
      </w:tr>
    </w:tbl>
    <w:p>
      <w:pPr>
        <w:pStyle w:val="31"/>
        <w:rPr>
          <w:rFonts w:cs="华文楷体" w:asciiTheme="minorEastAsia" w:hAnsiTheme="minorEastAsia" w:eastAsiaTheme="minorEastAsia"/>
          <w:color w:val="000000" w:themeColor="text1"/>
          <w:sz w:val="24"/>
          <w14:textFill>
            <w14:solidFill>
              <w14:schemeClr w14:val="tx1"/>
            </w14:solidFill>
          </w14:textFill>
        </w:rPr>
      </w:pPr>
    </w:p>
    <w:p>
      <w:pPr>
        <w:rPr>
          <w:rFonts w:ascii="宋体" w:hAnsi="宋体"/>
          <w:sz w:val="24"/>
        </w:rPr>
      </w:pPr>
      <w:r>
        <w:rPr>
          <w:rFonts w:hint="eastAsia" w:ascii="宋体" w:hAnsi="宋体"/>
          <w:sz w:val="24"/>
        </w:rPr>
        <w:t>注：投标人需标明相关材料在投标文件中的对应页码。</w:t>
      </w:r>
    </w:p>
    <w:p>
      <w:pPr>
        <w:widowControl/>
        <w:jc w:val="left"/>
        <w:rPr>
          <w:rFonts w:ascii="宋体" w:hAnsi="宋体"/>
          <w:b/>
          <w:sz w:val="24"/>
        </w:rPr>
      </w:pPr>
      <w:r>
        <w:rPr>
          <w:rFonts w:ascii="宋体" w:hAnsi="宋体"/>
          <w:b/>
          <w:sz w:val="24"/>
        </w:rPr>
        <w:br w:type="page"/>
      </w:r>
    </w:p>
    <w:p>
      <w:pPr>
        <w:pStyle w:val="31"/>
        <w:rPr>
          <w:rFonts w:cs="华文楷体" w:asciiTheme="minorEastAsia" w:hAnsiTheme="minorEastAsia" w:eastAsiaTheme="minorEastAsia"/>
          <w:color w:val="000000" w:themeColor="text1"/>
          <w:sz w:val="24"/>
          <w:highlight w:val="none"/>
          <w14:textFill>
            <w14:solidFill>
              <w14:schemeClr w14:val="tx1"/>
            </w14:solidFill>
          </w14:textFill>
        </w:rPr>
      </w:pPr>
      <w:r>
        <w:rPr>
          <w:rFonts w:hint="eastAsia" w:cs="华文楷体" w:asciiTheme="minorEastAsia" w:hAnsiTheme="minorEastAsia" w:eastAsiaTheme="minorEastAsia"/>
          <w:color w:val="000000" w:themeColor="text1"/>
          <w:sz w:val="24"/>
          <w:highlight w:val="none"/>
          <w14:textFill>
            <w14:solidFill>
              <w14:schemeClr w14:val="tx1"/>
            </w14:solidFill>
          </w14:textFill>
        </w:rPr>
        <w:t>本项目评分细则：</w:t>
      </w:r>
    </w:p>
    <w:tbl>
      <w:tblPr>
        <w:tblStyle w:val="18"/>
        <w:tblW w:w="923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59"/>
        <w:gridCol w:w="734"/>
        <w:gridCol w:w="1418"/>
        <w:gridCol w:w="5511"/>
        <w:gridCol w:w="708"/>
        <w:gridCol w:w="3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6" w:hRule="atLeast"/>
          <w:jc w:val="center"/>
        </w:trPr>
        <w:tc>
          <w:tcPr>
            <w:tcW w:w="5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序号</w:t>
            </w:r>
          </w:p>
        </w:tc>
        <w:tc>
          <w:tcPr>
            <w:tcW w:w="734"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评审因素</w:t>
            </w:r>
          </w:p>
        </w:tc>
        <w:tc>
          <w:tcPr>
            <w:tcW w:w="1418"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评审项目</w:t>
            </w:r>
          </w:p>
        </w:tc>
        <w:tc>
          <w:tcPr>
            <w:tcW w:w="5511"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评审细则</w:t>
            </w:r>
          </w:p>
        </w:tc>
        <w:tc>
          <w:tcPr>
            <w:tcW w:w="708" w:type="dxa"/>
            <w:tcBorders>
              <w:top w:val="single" w:color="000000" w:sz="6" w:space="0"/>
              <w:left w:val="nil"/>
              <w:bottom w:val="single" w:color="000000" w:sz="6" w:space="0"/>
              <w:right w:val="nil"/>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分值</w:t>
            </w:r>
          </w:p>
        </w:tc>
        <w:tc>
          <w:tcPr>
            <w:tcW w:w="301"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559" w:type="dxa"/>
            <w:vMerge w:val="restart"/>
            <w:tcBorders>
              <w:top w:val="single" w:color="000000" w:sz="6" w:space="0"/>
              <w:left w:val="single" w:color="000000" w:sz="6"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34" w:type="dxa"/>
            <w:vMerge w:val="restart"/>
            <w:tcBorders>
              <w:top w:val="single" w:color="000000" w:sz="6"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ascii="宋体" w:hAnsi="宋体" w:cs="楷体"/>
                <w:kern w:val="0"/>
                <w:sz w:val="24"/>
              </w:rPr>
            </w:pPr>
            <w:r>
              <w:rPr>
                <w:rFonts w:hint="eastAsia" w:ascii="宋体" w:hAnsi="宋体" w:cs="楷体"/>
                <w:kern w:val="0"/>
                <w:sz w:val="24"/>
              </w:rPr>
              <w:t>技术</w:t>
            </w:r>
          </w:p>
          <w:p>
            <w:pPr>
              <w:widowControl/>
              <w:jc w:val="center"/>
              <w:rPr>
                <w:rFonts w:ascii="宋体" w:hAnsi="宋体" w:cs="楷体"/>
                <w:kern w:val="0"/>
                <w:sz w:val="24"/>
              </w:rPr>
            </w:pPr>
            <w:r>
              <w:rPr>
                <w:rFonts w:ascii="宋体" w:hAnsi="宋体" w:cs="楷体"/>
                <w:kern w:val="0"/>
                <w:sz w:val="24"/>
              </w:rPr>
              <w:t>5</w:t>
            </w:r>
            <w:r>
              <w:rPr>
                <w:rFonts w:hint="eastAsia" w:ascii="宋体" w:hAnsi="宋体" w:cs="楷体"/>
                <w:kern w:val="0"/>
                <w:sz w:val="24"/>
              </w:rPr>
              <w:t>0分</w:t>
            </w:r>
          </w:p>
        </w:tc>
        <w:tc>
          <w:tcPr>
            <w:tcW w:w="1418" w:type="dxa"/>
            <w:tcBorders>
              <w:top w:val="single" w:color="000000" w:sz="6"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空调系统设计方案（</w:t>
            </w:r>
            <w:r>
              <w:rPr>
                <w:rFonts w:hint="eastAsia" w:ascii="宋体" w:hAnsi="宋体" w:cs="宋体"/>
                <w:color w:val="000000"/>
                <w:sz w:val="21"/>
                <w:szCs w:val="21"/>
                <w:lang w:val="en-US" w:eastAsia="zh-CN"/>
              </w:rPr>
              <w:t>15</w:t>
            </w:r>
            <w:r>
              <w:rPr>
                <w:rFonts w:hint="eastAsia" w:ascii="宋体" w:hAnsi="宋体" w:cs="宋体"/>
                <w:color w:val="000000"/>
                <w:sz w:val="21"/>
                <w:szCs w:val="21"/>
                <w:lang w:eastAsia="zh-CN"/>
              </w:rPr>
              <w:t>）</w:t>
            </w:r>
          </w:p>
        </w:tc>
        <w:tc>
          <w:tcPr>
            <w:tcW w:w="5511" w:type="dxa"/>
            <w:tcBorders>
              <w:top w:val="single" w:color="000000" w:sz="6"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hint="eastAsia" w:ascii="宋体" w:hAnsi="宋体" w:eastAsia="宋体" w:cs="楷体"/>
                <w:color w:val="000000"/>
                <w:sz w:val="21"/>
                <w:szCs w:val="21"/>
                <w:lang w:eastAsia="zh-CN"/>
              </w:rPr>
            </w:pPr>
            <w:r>
              <w:rPr>
                <w:rFonts w:hint="eastAsia" w:ascii="宋体" w:hAnsi="宋体" w:cs="楷体"/>
                <w:color w:val="000000"/>
                <w:sz w:val="21"/>
                <w:szCs w:val="21"/>
                <w:lang w:eastAsia="zh-CN"/>
              </w:rPr>
              <w:t>根据投标单位所报空调系统设计方案全部符合招标文件且资料齐全内容详细。</w:t>
            </w:r>
            <w:r>
              <w:rPr>
                <w:rFonts w:hint="eastAsia" w:cs="宋体" w:asciiTheme="minorEastAsia" w:hAnsiTheme="minorEastAsia" w:eastAsiaTheme="minorEastAsia"/>
                <w:kern w:val="0"/>
                <w:sz w:val="21"/>
                <w:szCs w:val="21"/>
              </w:rPr>
              <w:t>优等</w:t>
            </w:r>
            <w:r>
              <w:rPr>
                <w:rFonts w:hint="eastAsia" w:cs="宋体" w:asciiTheme="minorEastAsia" w:hAnsiTheme="minorEastAsia" w:eastAsiaTheme="minorEastAsia"/>
                <w:kern w:val="0"/>
                <w:sz w:val="21"/>
                <w:szCs w:val="21"/>
                <w:lang w:val="en-US" w:eastAsia="zh-CN"/>
              </w:rPr>
              <w:t>13</w:t>
            </w: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15</w:t>
            </w:r>
            <w:r>
              <w:rPr>
                <w:rFonts w:hint="eastAsia" w:cs="宋体" w:asciiTheme="minorEastAsia" w:hAnsiTheme="minorEastAsia" w:eastAsiaTheme="minorEastAsia"/>
                <w:kern w:val="0"/>
                <w:sz w:val="21"/>
                <w:szCs w:val="21"/>
              </w:rPr>
              <w:t>分；良等的</w:t>
            </w:r>
            <w:r>
              <w:rPr>
                <w:rFonts w:hint="eastAsia" w:cs="宋体" w:asciiTheme="minorEastAsia" w:hAnsiTheme="minorEastAsia" w:eastAsiaTheme="minorEastAsia"/>
                <w:kern w:val="0"/>
                <w:sz w:val="21"/>
                <w:szCs w:val="21"/>
                <w:lang w:val="en-US" w:eastAsia="zh-CN"/>
              </w:rPr>
              <w:t>10</w:t>
            </w: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12</w:t>
            </w:r>
            <w:r>
              <w:rPr>
                <w:rFonts w:hint="eastAsia" w:cs="宋体" w:asciiTheme="minorEastAsia" w:hAnsiTheme="minorEastAsia" w:eastAsiaTheme="minorEastAsia"/>
                <w:kern w:val="0"/>
                <w:sz w:val="21"/>
                <w:szCs w:val="21"/>
              </w:rPr>
              <w:t>分，一般的</w:t>
            </w:r>
            <w:r>
              <w:rPr>
                <w:rFonts w:hint="eastAsia" w:cs="宋体" w:asciiTheme="minorEastAsia" w:hAnsiTheme="minorEastAsia" w:eastAsiaTheme="minorEastAsia"/>
                <w:kern w:val="0"/>
                <w:sz w:val="21"/>
                <w:szCs w:val="21"/>
                <w:lang w:val="en-US" w:eastAsia="zh-CN"/>
              </w:rPr>
              <w:t>9</w:t>
            </w:r>
            <w:r>
              <w:rPr>
                <w:rFonts w:hint="eastAsia" w:cs="宋体" w:asciiTheme="minorEastAsia" w:hAnsiTheme="minorEastAsia" w:eastAsiaTheme="minorEastAsia"/>
                <w:kern w:val="0"/>
                <w:sz w:val="21"/>
                <w:szCs w:val="21"/>
              </w:rPr>
              <w:t>分，其他的</w:t>
            </w:r>
            <w:r>
              <w:rPr>
                <w:rFonts w:hint="eastAsia" w:cs="宋体" w:asciiTheme="minorEastAsia" w:hAnsiTheme="minorEastAsia" w:eastAsiaTheme="minorEastAsia"/>
                <w:kern w:val="0"/>
                <w:sz w:val="21"/>
                <w:szCs w:val="21"/>
                <w:lang w:val="en-US" w:eastAsia="zh-CN"/>
              </w:rPr>
              <w:t>9</w:t>
            </w:r>
            <w:r>
              <w:rPr>
                <w:rFonts w:hint="eastAsia" w:cs="宋体" w:asciiTheme="minorEastAsia" w:hAnsiTheme="minorEastAsia" w:eastAsiaTheme="minorEastAsia"/>
                <w:kern w:val="0"/>
                <w:sz w:val="21"/>
                <w:szCs w:val="21"/>
              </w:rPr>
              <w:t>分以下。</w:t>
            </w:r>
          </w:p>
        </w:tc>
        <w:tc>
          <w:tcPr>
            <w:tcW w:w="1009" w:type="dxa"/>
            <w:gridSpan w:val="2"/>
            <w:tcBorders>
              <w:top w:val="single" w:color="000000" w:sz="6" w:space="0"/>
              <w:left w:val="single" w:color="000000" w:sz="4" w:space="0"/>
              <w:bottom w:val="single" w:color="000000" w:sz="4" w:space="0"/>
              <w:right w:val="single" w:color="000000" w:sz="6" w:space="0"/>
            </w:tcBorders>
            <w:vAlign w:val="center"/>
          </w:tcPr>
          <w:p>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559" w:type="dxa"/>
            <w:vMerge w:val="continue"/>
            <w:tcBorders>
              <w:top w:val="single" w:color="000000" w:sz="4" w:space="0"/>
              <w:left w:val="single" w:color="000000" w:sz="6"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734" w:type="dxa"/>
            <w:vMerge w:val="continue"/>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ascii="宋体" w:hAnsi="宋体" w:cs="楷体"/>
                <w:kern w:val="0"/>
                <w:sz w:val="24"/>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1"/>
                <w:szCs w:val="21"/>
              </w:rPr>
            </w:pPr>
            <w:r>
              <w:rPr>
                <w:rFonts w:hint="eastAsia" w:ascii="宋体" w:hAnsi="宋体" w:cs="宋体"/>
                <w:color w:val="000000"/>
                <w:sz w:val="21"/>
                <w:szCs w:val="21"/>
              </w:rPr>
              <w:t>技术参数及功能响应（</w:t>
            </w:r>
            <w:r>
              <w:rPr>
                <w:rFonts w:hint="eastAsia" w:ascii="宋体" w:hAnsi="宋体" w:cs="宋体"/>
                <w:color w:val="000000"/>
                <w:sz w:val="21"/>
                <w:szCs w:val="21"/>
                <w:lang w:val="en-US" w:eastAsia="zh-CN"/>
              </w:rPr>
              <w:t>15</w:t>
            </w:r>
            <w:r>
              <w:rPr>
                <w:rFonts w:hint="eastAsia" w:ascii="宋体" w:hAnsi="宋体" w:cs="宋体"/>
                <w:color w:val="000000"/>
                <w:sz w:val="21"/>
                <w:szCs w:val="21"/>
              </w:rPr>
              <w:t>分）</w:t>
            </w:r>
          </w:p>
        </w:tc>
        <w:tc>
          <w:tcPr>
            <w:tcW w:w="55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1"/>
                <w:szCs w:val="21"/>
              </w:rPr>
            </w:pPr>
            <w:r>
              <w:rPr>
                <w:rFonts w:hint="eastAsia" w:ascii="宋体" w:hAnsi="宋体" w:cs="宋体"/>
                <w:sz w:val="21"/>
                <w:szCs w:val="21"/>
                <w:highlight w:val="none"/>
              </w:rPr>
              <w:t>根据供应商的响应文件所提供的产品的技术指标和配置对磋商文件中技术要求的响应情况。供应商所投产品的各项技术指标符合磋商文件基本要求的得</w:t>
            </w:r>
            <w:r>
              <w:rPr>
                <w:rFonts w:hint="eastAsia" w:ascii="宋体" w:hAnsi="宋体" w:cs="宋体"/>
                <w:sz w:val="21"/>
                <w:szCs w:val="21"/>
                <w:highlight w:val="none"/>
                <w:lang w:val="en-US" w:eastAsia="zh-CN"/>
              </w:rPr>
              <w:t>12</w:t>
            </w:r>
            <w:r>
              <w:rPr>
                <w:rFonts w:hint="eastAsia" w:ascii="宋体" w:hAnsi="宋体" w:cs="宋体"/>
                <w:sz w:val="21"/>
                <w:szCs w:val="21"/>
                <w:highlight w:val="none"/>
              </w:rPr>
              <w:t>分，有一项负偏离扣2分，</w:t>
            </w:r>
            <w:r>
              <w:rPr>
                <w:rFonts w:hint="eastAsia" w:ascii="宋体" w:hAnsi="宋体" w:cs="宋体"/>
                <w:sz w:val="21"/>
                <w:szCs w:val="21"/>
                <w:highlight w:val="none"/>
                <w:lang w:val="en-US" w:eastAsia="zh-CN"/>
              </w:rPr>
              <w:t>扣完为止。有一项</w:t>
            </w:r>
            <w:r>
              <w:rPr>
                <w:rFonts w:hint="eastAsia" w:ascii="宋体" w:hAnsi="宋体" w:cs="宋体"/>
                <w:sz w:val="21"/>
                <w:szCs w:val="21"/>
                <w:highlight w:val="none"/>
              </w:rPr>
              <w:t>正偏离的，经磋商小组认定后</w:t>
            </w:r>
            <w:r>
              <w:rPr>
                <w:rFonts w:hint="eastAsia" w:ascii="宋体" w:hAnsi="宋体" w:cs="宋体"/>
                <w:sz w:val="21"/>
                <w:szCs w:val="21"/>
                <w:highlight w:val="none"/>
                <w:lang w:val="en-US" w:eastAsia="zh-CN"/>
              </w:rPr>
              <w:t>有</w:t>
            </w:r>
            <w:r>
              <w:rPr>
                <w:rFonts w:hint="eastAsia" w:ascii="宋体" w:hAnsi="宋体" w:cs="宋体"/>
                <w:sz w:val="21"/>
                <w:szCs w:val="21"/>
                <w:highlight w:val="none"/>
              </w:rPr>
              <w:t>1项加1分，最高加</w:t>
            </w:r>
            <w:r>
              <w:rPr>
                <w:rFonts w:hint="eastAsia" w:ascii="宋体" w:hAnsi="宋体" w:cs="宋体"/>
                <w:sz w:val="21"/>
                <w:szCs w:val="21"/>
                <w:highlight w:val="none"/>
                <w:lang w:val="en-US" w:eastAsia="zh-CN"/>
              </w:rPr>
              <w:t>3</w:t>
            </w:r>
            <w:r>
              <w:rPr>
                <w:rFonts w:hint="eastAsia" w:ascii="宋体" w:hAnsi="宋体" w:cs="宋体"/>
                <w:sz w:val="21"/>
                <w:szCs w:val="21"/>
                <w:highlight w:val="none"/>
              </w:rPr>
              <w:t>分，本项最高得</w:t>
            </w:r>
            <w:r>
              <w:rPr>
                <w:rFonts w:hint="eastAsia" w:ascii="宋体" w:hAnsi="宋体" w:cs="宋体"/>
                <w:sz w:val="21"/>
                <w:szCs w:val="21"/>
                <w:highlight w:val="none"/>
                <w:lang w:val="en-US" w:eastAsia="zh-CN"/>
              </w:rPr>
              <w:t>15</w:t>
            </w:r>
            <w:r>
              <w:rPr>
                <w:rFonts w:hint="eastAsia" w:ascii="宋体" w:hAnsi="宋体" w:cs="宋体"/>
                <w:sz w:val="21"/>
                <w:szCs w:val="21"/>
                <w:highlight w:val="none"/>
              </w:rPr>
              <w:t>分，最低得0分。</w:t>
            </w:r>
          </w:p>
        </w:tc>
        <w:tc>
          <w:tcPr>
            <w:tcW w:w="1009" w:type="dxa"/>
            <w:gridSpan w:val="2"/>
            <w:tcBorders>
              <w:top w:val="single" w:color="000000" w:sz="4" w:space="0"/>
              <w:left w:val="single" w:color="000000" w:sz="4" w:space="0"/>
              <w:bottom w:val="single" w:color="000000" w:sz="4" w:space="0"/>
              <w:right w:val="single" w:color="000000" w:sz="6" w:space="0"/>
            </w:tcBorders>
            <w:vAlign w:val="center"/>
          </w:tcPr>
          <w:p>
            <w:pPr>
              <w:widowControl/>
              <w:spacing w:before="100" w:beforeAutospacing="1" w:after="100" w:afterAutospacing="1"/>
              <w:jc w:val="center"/>
              <w:rPr>
                <w:rFonts w:hint="default" w:cs="宋体" w:asciiTheme="minorEastAsia" w:hAnsiTheme="minorEastAsia" w:eastAsiaTheme="minorEastAsia"/>
                <w:kern w:val="0"/>
                <w:sz w:val="24"/>
                <w:lang w:val="en-US"/>
              </w:rPr>
            </w:pPr>
            <w:r>
              <w:rPr>
                <w:rFonts w:hint="eastAsia" w:cs="宋体" w:asciiTheme="minorEastAsia" w:hAnsiTheme="minorEastAsia" w:eastAsiaTheme="minorEastAsia"/>
                <w:kern w:val="0"/>
                <w:sz w:val="24"/>
                <w:lang w:val="en-US" w:eastAsia="zh-CN"/>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559" w:type="dxa"/>
            <w:vMerge w:val="continue"/>
            <w:tcBorders>
              <w:top w:val="single" w:color="000000" w:sz="4" w:space="0"/>
              <w:left w:val="single" w:color="000000" w:sz="6"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734" w:type="dxa"/>
            <w:vMerge w:val="continue"/>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ascii="宋体" w:hAnsi="宋体" w:cs="楷体"/>
                <w:kern w:val="0"/>
                <w:sz w:val="24"/>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品牌和选型</w:t>
            </w:r>
          </w:p>
          <w:p>
            <w:pPr>
              <w:widowControl/>
              <w:jc w:val="center"/>
              <w:rPr>
                <w:rFonts w:ascii="宋体" w:hAnsi="宋体" w:cs="宋体"/>
                <w:color w:val="000000"/>
                <w:sz w:val="21"/>
                <w:szCs w:val="21"/>
              </w:rPr>
            </w:pP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分）</w:t>
            </w:r>
          </w:p>
        </w:tc>
        <w:tc>
          <w:tcPr>
            <w:tcW w:w="55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hint="default" w:ascii="宋体" w:hAnsi="宋体" w:cs="楷体" w:eastAsiaTheme="minorEastAsia"/>
                <w:color w:val="000000"/>
                <w:sz w:val="21"/>
                <w:szCs w:val="21"/>
                <w:lang w:val="en-US" w:eastAsia="zh-CN"/>
              </w:rPr>
            </w:pPr>
            <w:r>
              <w:rPr>
                <w:rFonts w:hint="eastAsia" w:cs="宋体" w:asciiTheme="minorEastAsia" w:hAnsiTheme="minorEastAsia" w:eastAsiaTheme="minorEastAsia"/>
                <w:kern w:val="0"/>
                <w:sz w:val="21"/>
                <w:szCs w:val="21"/>
              </w:rPr>
              <w:t>根据投标人所投设备</w:t>
            </w:r>
            <w:r>
              <w:rPr>
                <w:rFonts w:hint="eastAsia" w:cs="宋体" w:asciiTheme="minorEastAsia" w:hAnsiTheme="minorEastAsia" w:eastAsiaTheme="minorEastAsia"/>
                <w:kern w:val="0"/>
                <w:sz w:val="21"/>
                <w:szCs w:val="21"/>
                <w:lang w:eastAsia="zh-CN"/>
              </w:rPr>
              <w:t>主要组部件</w:t>
            </w:r>
            <w:r>
              <w:rPr>
                <w:rFonts w:hint="eastAsia" w:cs="宋体" w:asciiTheme="minorEastAsia" w:hAnsiTheme="minorEastAsia" w:eastAsiaTheme="minorEastAsia"/>
                <w:kern w:val="0"/>
                <w:sz w:val="21"/>
                <w:szCs w:val="21"/>
              </w:rPr>
              <w:t>的品牌与选型情况进行综合打分。优等</w:t>
            </w:r>
            <w:r>
              <w:rPr>
                <w:rFonts w:hint="eastAsia" w:cs="宋体" w:asciiTheme="minorEastAsia" w:hAnsiTheme="minorEastAsia" w:eastAsiaTheme="minorEastAsia"/>
                <w:kern w:val="0"/>
                <w:sz w:val="21"/>
                <w:szCs w:val="21"/>
                <w:lang w:val="en-US" w:eastAsia="zh-CN"/>
              </w:rPr>
              <w:t>9</w:t>
            </w: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10</w:t>
            </w:r>
            <w:r>
              <w:rPr>
                <w:rFonts w:hint="eastAsia" w:cs="宋体" w:asciiTheme="minorEastAsia" w:hAnsiTheme="minorEastAsia" w:eastAsiaTheme="minorEastAsia"/>
                <w:kern w:val="0"/>
                <w:sz w:val="21"/>
                <w:szCs w:val="21"/>
              </w:rPr>
              <w:t>分；良等的</w:t>
            </w:r>
            <w:r>
              <w:rPr>
                <w:rFonts w:hint="eastAsia" w:cs="宋体" w:asciiTheme="minorEastAsia" w:hAnsiTheme="minorEastAsia" w:eastAsiaTheme="minorEastAsia"/>
                <w:kern w:val="0"/>
                <w:sz w:val="21"/>
                <w:szCs w:val="21"/>
                <w:lang w:val="en-US" w:eastAsia="zh-CN"/>
              </w:rPr>
              <w:t>7</w:t>
            </w: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lang w:val="en-US" w:eastAsia="zh-CN"/>
              </w:rPr>
              <w:t>8</w:t>
            </w:r>
            <w:r>
              <w:rPr>
                <w:rFonts w:hint="eastAsia" w:cs="宋体" w:asciiTheme="minorEastAsia" w:hAnsiTheme="minorEastAsia" w:eastAsiaTheme="minorEastAsia"/>
                <w:kern w:val="0"/>
                <w:sz w:val="21"/>
                <w:szCs w:val="21"/>
              </w:rPr>
              <w:t>分，一般的</w:t>
            </w:r>
            <w:r>
              <w:rPr>
                <w:rFonts w:hint="eastAsia" w:cs="宋体" w:asciiTheme="minorEastAsia" w:hAnsiTheme="minorEastAsia" w:eastAsiaTheme="minorEastAsia"/>
                <w:kern w:val="0"/>
                <w:sz w:val="21"/>
                <w:szCs w:val="21"/>
                <w:lang w:val="en-US" w:eastAsia="zh-CN"/>
              </w:rPr>
              <w:t>6</w:t>
            </w:r>
            <w:r>
              <w:rPr>
                <w:rFonts w:hint="eastAsia" w:cs="宋体" w:asciiTheme="minorEastAsia" w:hAnsiTheme="minorEastAsia" w:eastAsiaTheme="minorEastAsia"/>
                <w:kern w:val="0"/>
                <w:sz w:val="21"/>
                <w:szCs w:val="21"/>
              </w:rPr>
              <w:t>分，其他的</w:t>
            </w:r>
            <w:r>
              <w:rPr>
                <w:rFonts w:hint="eastAsia" w:cs="宋体" w:asciiTheme="minorEastAsia" w:hAnsiTheme="minorEastAsia" w:eastAsiaTheme="minorEastAsia"/>
                <w:kern w:val="0"/>
                <w:sz w:val="21"/>
                <w:szCs w:val="21"/>
                <w:lang w:val="en-US" w:eastAsia="zh-CN"/>
              </w:rPr>
              <w:t>6</w:t>
            </w:r>
            <w:r>
              <w:rPr>
                <w:rFonts w:hint="eastAsia" w:cs="宋体" w:asciiTheme="minorEastAsia" w:hAnsiTheme="minorEastAsia" w:eastAsiaTheme="minorEastAsia"/>
                <w:kern w:val="0"/>
                <w:sz w:val="21"/>
                <w:szCs w:val="21"/>
              </w:rPr>
              <w:t>分以下。</w:t>
            </w:r>
          </w:p>
        </w:tc>
        <w:tc>
          <w:tcPr>
            <w:tcW w:w="1009" w:type="dxa"/>
            <w:gridSpan w:val="2"/>
            <w:tcBorders>
              <w:top w:val="single" w:color="000000" w:sz="4" w:space="0"/>
              <w:left w:val="single" w:color="000000" w:sz="4" w:space="0"/>
              <w:bottom w:val="single" w:color="000000" w:sz="4"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1</w:t>
            </w:r>
            <w:r>
              <w:rPr>
                <w:rFonts w:cs="宋体" w:asciiTheme="minorEastAsia" w:hAnsiTheme="minorEastAsia" w:eastAsiaTheme="minorEastAsia"/>
                <w:kern w:val="0"/>
                <w:sz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559" w:type="dxa"/>
            <w:vMerge w:val="continue"/>
            <w:tcBorders>
              <w:top w:val="single" w:color="000000" w:sz="4" w:space="0"/>
              <w:left w:val="single" w:color="000000" w:sz="6"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734" w:type="dxa"/>
            <w:vMerge w:val="continue"/>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ascii="宋体" w:hAnsi="宋体" w:cs="楷体"/>
                <w:kern w:val="0"/>
                <w:sz w:val="24"/>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hint="eastAsia" w:ascii="宋体" w:hAnsi="宋体" w:cs="楷体"/>
                <w:kern w:val="0"/>
                <w:sz w:val="21"/>
                <w:szCs w:val="21"/>
                <w:highlight w:val="none"/>
                <w:lang w:val="en-US" w:eastAsia="zh-CN"/>
              </w:rPr>
            </w:pPr>
            <w:r>
              <w:rPr>
                <w:rFonts w:hint="eastAsia" w:ascii="宋体" w:hAnsi="宋体" w:cs="楷体"/>
                <w:kern w:val="0"/>
                <w:sz w:val="21"/>
                <w:szCs w:val="21"/>
                <w:highlight w:val="none"/>
              </w:rPr>
              <w:t>施工组织方案</w:t>
            </w:r>
            <w:r>
              <w:rPr>
                <w:rFonts w:hint="eastAsia" w:ascii="宋体" w:hAnsi="宋体" w:cs="楷体"/>
                <w:kern w:val="0"/>
                <w:sz w:val="21"/>
                <w:szCs w:val="21"/>
                <w:highlight w:val="none"/>
                <w:lang w:eastAsia="zh-CN"/>
              </w:rPr>
              <w:t>和安全文明施工</w:t>
            </w:r>
            <w:r>
              <w:rPr>
                <w:rFonts w:hint="eastAsia" w:ascii="宋体" w:hAnsi="宋体" w:cs="楷体"/>
                <w:kern w:val="0"/>
                <w:sz w:val="21"/>
                <w:szCs w:val="21"/>
                <w:highlight w:val="none"/>
              </w:rPr>
              <w:t>（5分）</w:t>
            </w:r>
          </w:p>
        </w:tc>
        <w:tc>
          <w:tcPr>
            <w:tcW w:w="55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hint="eastAsia" w:cs="宋体" w:asciiTheme="minorEastAsia" w:hAnsiTheme="minorEastAsia" w:eastAsiaTheme="minorEastAsia"/>
                <w:kern w:val="0"/>
                <w:sz w:val="21"/>
                <w:szCs w:val="21"/>
                <w:highlight w:val="none"/>
                <w:lang w:val="en-US" w:eastAsia="zh-CN"/>
              </w:rPr>
            </w:pPr>
            <w:r>
              <w:rPr>
                <w:rFonts w:hint="eastAsia" w:cs="宋体" w:asciiTheme="minorEastAsia" w:hAnsiTheme="minorEastAsia" w:eastAsiaTheme="minorEastAsia"/>
                <w:kern w:val="0"/>
                <w:sz w:val="21"/>
                <w:szCs w:val="21"/>
                <w:highlight w:val="none"/>
              </w:rPr>
              <w:t>施工组织设计总体方案科学、合理、有针对性，对本项目施工中的重点和难点问题进行预测并提出合理解决办法</w:t>
            </w:r>
            <w:r>
              <w:rPr>
                <w:rFonts w:hint="eastAsia" w:cs="宋体" w:asciiTheme="minorEastAsia" w:hAnsiTheme="minorEastAsia" w:eastAsiaTheme="minorEastAsia"/>
                <w:kern w:val="0"/>
                <w:sz w:val="21"/>
                <w:szCs w:val="21"/>
                <w:highlight w:val="none"/>
                <w:lang w:eastAsia="zh-CN"/>
              </w:rPr>
              <w:t>，</w:t>
            </w:r>
            <w:r>
              <w:rPr>
                <w:rFonts w:hint="eastAsia" w:cs="宋体" w:asciiTheme="minorEastAsia" w:hAnsiTheme="minorEastAsia" w:eastAsiaTheme="minorEastAsia"/>
                <w:kern w:val="0"/>
                <w:sz w:val="21"/>
                <w:szCs w:val="21"/>
                <w:highlight w:val="none"/>
              </w:rPr>
              <w:t>质量保证措施和安全文明施工及环境保护措施科学、合理、有针对性；优得5分，良得4分，一般得3分，其它的3分以下。</w:t>
            </w:r>
          </w:p>
        </w:tc>
        <w:tc>
          <w:tcPr>
            <w:tcW w:w="1009" w:type="dxa"/>
            <w:gridSpan w:val="2"/>
            <w:tcBorders>
              <w:top w:val="single" w:color="000000" w:sz="4" w:space="0"/>
              <w:left w:val="single" w:color="000000" w:sz="4" w:space="0"/>
              <w:bottom w:val="single" w:color="000000" w:sz="4" w:space="0"/>
              <w:right w:val="single" w:color="000000" w:sz="6" w:space="0"/>
            </w:tcBorders>
            <w:vAlign w:val="center"/>
          </w:tcPr>
          <w:p>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559" w:type="dxa"/>
            <w:vMerge w:val="continue"/>
            <w:tcBorders>
              <w:top w:val="single" w:color="000000" w:sz="4" w:space="0"/>
              <w:left w:val="single" w:color="000000" w:sz="6"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734" w:type="dxa"/>
            <w:vMerge w:val="continue"/>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ascii="宋体" w:hAnsi="宋体" w:cs="楷体"/>
                <w:kern w:val="0"/>
                <w:sz w:val="24"/>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hint="eastAsia" w:ascii="宋体" w:hAnsi="宋体" w:cs="楷体"/>
                <w:kern w:val="0"/>
                <w:sz w:val="21"/>
                <w:szCs w:val="21"/>
                <w:highlight w:val="none"/>
                <w:lang w:val="en-US" w:eastAsia="zh-CN"/>
              </w:rPr>
            </w:pPr>
            <w:r>
              <w:rPr>
                <w:rFonts w:hint="eastAsia" w:ascii="宋体" w:hAnsi="宋体" w:cs="楷体"/>
                <w:kern w:val="0"/>
                <w:sz w:val="21"/>
                <w:szCs w:val="21"/>
                <w:highlight w:val="none"/>
              </w:rPr>
              <w:t>施工机械与施工队伍 （5分）</w:t>
            </w:r>
          </w:p>
        </w:tc>
        <w:tc>
          <w:tcPr>
            <w:tcW w:w="55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hint="eastAsia" w:cs="宋体" w:asciiTheme="minorEastAsia" w:hAnsiTheme="minorEastAsia" w:eastAsiaTheme="minorEastAsia"/>
                <w:kern w:val="0"/>
                <w:sz w:val="21"/>
                <w:szCs w:val="21"/>
                <w:highlight w:val="none"/>
                <w:lang w:val="en-US" w:eastAsia="zh-CN"/>
              </w:rPr>
            </w:pPr>
            <w:r>
              <w:rPr>
                <w:rFonts w:hint="eastAsia" w:cs="宋体" w:asciiTheme="minorEastAsia" w:hAnsiTheme="minorEastAsia" w:eastAsiaTheme="minorEastAsia"/>
                <w:kern w:val="0"/>
                <w:sz w:val="21"/>
                <w:szCs w:val="21"/>
                <w:highlight w:val="none"/>
              </w:rPr>
              <w:t>为本项目配备足够的专业服务人员（包括技术负责人、施工员、安全员、质量员、材料员等）劳动力和机械设备安排科学合理；优得5分，良得4分，一般得3分，其它3分以下。</w:t>
            </w:r>
          </w:p>
        </w:tc>
        <w:tc>
          <w:tcPr>
            <w:tcW w:w="1009" w:type="dxa"/>
            <w:gridSpan w:val="2"/>
            <w:tcBorders>
              <w:top w:val="single" w:color="000000" w:sz="4" w:space="0"/>
              <w:left w:val="single" w:color="000000" w:sz="4" w:space="0"/>
              <w:bottom w:val="single" w:color="000000" w:sz="4" w:space="0"/>
              <w:right w:val="single" w:color="000000" w:sz="6" w:space="0"/>
            </w:tcBorders>
            <w:vAlign w:val="center"/>
          </w:tcPr>
          <w:p>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3" w:hRule="atLeast"/>
          <w:jc w:val="center"/>
        </w:trPr>
        <w:tc>
          <w:tcPr>
            <w:tcW w:w="559" w:type="dxa"/>
            <w:vMerge w:val="restart"/>
            <w:tcBorders>
              <w:top w:val="single" w:color="000000" w:sz="4" w:space="0"/>
              <w:left w:val="single" w:color="000000" w:sz="6"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34"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rPr>
                <w:rFonts w:cs="宋体" w:asciiTheme="minorEastAsia" w:hAnsiTheme="minorEastAsia" w:eastAsiaTheme="minorEastAsia"/>
                <w:kern w:val="0"/>
                <w:sz w:val="24"/>
              </w:rPr>
            </w:pPr>
            <w:r>
              <w:rPr>
                <w:rFonts w:hint="eastAsia" w:ascii="宋体" w:hAnsi="宋体" w:cs="楷体"/>
                <w:kern w:val="0"/>
                <w:sz w:val="24"/>
              </w:rPr>
              <w:t>商务2</w:t>
            </w:r>
            <w:r>
              <w:rPr>
                <w:rFonts w:ascii="宋体" w:hAnsi="宋体" w:cs="楷体"/>
                <w:kern w:val="0"/>
                <w:sz w:val="24"/>
              </w:rPr>
              <w:t>0</w:t>
            </w:r>
            <w:r>
              <w:rPr>
                <w:rFonts w:hint="eastAsia" w:ascii="宋体" w:hAnsi="宋体" w:cs="楷体"/>
                <w:kern w:val="0"/>
                <w:sz w:val="24"/>
              </w:rPr>
              <w:t>分</w:t>
            </w:r>
          </w:p>
        </w:tc>
        <w:tc>
          <w:tcPr>
            <w:tcW w:w="14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1"/>
                <w:szCs w:val="21"/>
              </w:rPr>
            </w:pPr>
            <w:r>
              <w:rPr>
                <w:rFonts w:hint="eastAsia" w:ascii="宋体" w:hAnsi="宋体" w:cs="楷体"/>
                <w:kern w:val="0"/>
                <w:sz w:val="21"/>
                <w:szCs w:val="21"/>
              </w:rPr>
              <w:t>整体实力（5分）</w:t>
            </w:r>
          </w:p>
        </w:tc>
        <w:tc>
          <w:tcPr>
            <w:tcW w:w="55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1"/>
                <w:szCs w:val="21"/>
              </w:rPr>
            </w:pPr>
            <w:r>
              <w:rPr>
                <w:rFonts w:hint="eastAsia" w:ascii="宋体" w:hAnsi="宋体" w:cs="楷体"/>
                <w:kern w:val="0"/>
                <w:sz w:val="21"/>
                <w:szCs w:val="21"/>
              </w:rPr>
              <w:t>根据投标人生产或经营本项目的能力与资格，即综合考虑其资质、实力、质量控制、管理能力、技术研发能力和水平进行评分：优得5分，良得4分，一般得3分，其他得3分以下。</w:t>
            </w:r>
          </w:p>
        </w:tc>
        <w:tc>
          <w:tcPr>
            <w:tcW w:w="1009" w:type="dxa"/>
            <w:gridSpan w:val="2"/>
            <w:tcBorders>
              <w:top w:val="single" w:color="000000" w:sz="4" w:space="0"/>
              <w:left w:val="single" w:color="000000" w:sz="4" w:space="0"/>
              <w:bottom w:val="single" w:color="000000" w:sz="4"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4" w:hRule="atLeast"/>
          <w:jc w:val="center"/>
        </w:trPr>
        <w:tc>
          <w:tcPr>
            <w:tcW w:w="559" w:type="dxa"/>
            <w:vMerge w:val="continue"/>
            <w:tcBorders>
              <w:top w:val="single" w:color="000000" w:sz="4" w:space="0"/>
              <w:left w:val="single" w:color="000000" w:sz="6" w:space="0"/>
              <w:bottom w:val="single" w:color="000000" w:sz="4" w:space="0"/>
              <w:right w:val="single" w:color="000000" w:sz="4" w:space="0"/>
            </w:tcBorders>
            <w:vAlign w:val="center"/>
          </w:tcPr>
          <w:p>
            <w:pPr>
              <w:jc w:val="center"/>
              <w:rPr>
                <w:rFonts w:cs="宋体" w:asciiTheme="minorEastAsia" w:hAnsiTheme="minorEastAsia" w:eastAsiaTheme="minorEastAsia"/>
                <w:kern w:val="0"/>
                <w:sz w:val="24"/>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kern w:val="0"/>
                <w:sz w:val="24"/>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1"/>
                <w:szCs w:val="21"/>
              </w:rPr>
            </w:pPr>
            <w:r>
              <w:rPr>
                <w:rFonts w:hint="eastAsia" w:ascii="宋体" w:hAnsi="宋体" w:cs="楷体"/>
                <w:kern w:val="0"/>
                <w:sz w:val="21"/>
                <w:szCs w:val="21"/>
              </w:rPr>
              <w:t>业绩及信誉（5分）</w:t>
            </w:r>
          </w:p>
        </w:tc>
        <w:tc>
          <w:tcPr>
            <w:tcW w:w="55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投标文件中提供投标人自20</w:t>
            </w:r>
            <w:r>
              <w:rPr>
                <w:rFonts w:hint="eastAsia" w:cs="宋体" w:asciiTheme="minorEastAsia" w:hAnsiTheme="minorEastAsia" w:eastAsiaTheme="minorEastAsia"/>
                <w:kern w:val="0"/>
                <w:sz w:val="21"/>
                <w:szCs w:val="21"/>
                <w:lang w:val="en-US" w:eastAsia="zh-CN"/>
              </w:rPr>
              <w:t>20</w:t>
            </w:r>
            <w:r>
              <w:rPr>
                <w:rFonts w:hint="eastAsia" w:cs="宋体" w:asciiTheme="minorEastAsia" w:hAnsiTheme="minorEastAsia" w:eastAsiaTheme="minorEastAsia"/>
                <w:kern w:val="0"/>
                <w:sz w:val="21"/>
                <w:szCs w:val="21"/>
              </w:rPr>
              <w:t>年</w:t>
            </w:r>
            <w:r>
              <w:rPr>
                <w:rFonts w:cs="宋体"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rPr>
              <w:t>月1日以来类似项目业绩，有一份得1分，最高得5分。（</w:t>
            </w:r>
            <w:r>
              <w:rPr>
                <w:rFonts w:hint="eastAsia" w:cs="宋体" w:asciiTheme="minorEastAsia" w:hAnsiTheme="minorEastAsia" w:eastAsiaTheme="minorEastAsia"/>
                <w:b/>
                <w:kern w:val="0"/>
                <w:sz w:val="21"/>
                <w:szCs w:val="21"/>
              </w:rPr>
              <w:t>合同复印件需加盖投标单位公章，否则不得分。</w:t>
            </w:r>
            <w:r>
              <w:rPr>
                <w:rFonts w:hint="eastAsia" w:cs="宋体" w:asciiTheme="minorEastAsia" w:hAnsiTheme="minorEastAsia" w:eastAsiaTheme="minorEastAsia"/>
                <w:kern w:val="0"/>
                <w:sz w:val="21"/>
                <w:szCs w:val="21"/>
              </w:rPr>
              <w:t>）</w:t>
            </w:r>
          </w:p>
        </w:tc>
        <w:tc>
          <w:tcPr>
            <w:tcW w:w="1009" w:type="dxa"/>
            <w:gridSpan w:val="2"/>
            <w:tcBorders>
              <w:top w:val="single" w:color="000000" w:sz="4" w:space="0"/>
              <w:left w:val="single" w:color="000000" w:sz="4" w:space="0"/>
              <w:bottom w:val="single" w:color="000000" w:sz="4"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559" w:type="dxa"/>
            <w:vMerge w:val="continue"/>
            <w:tcBorders>
              <w:top w:val="single" w:color="000000" w:sz="4" w:space="0"/>
              <w:left w:val="single" w:color="000000" w:sz="6"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734" w:type="dxa"/>
            <w:vMerge w:val="continue"/>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asciiTheme="minorEastAsia" w:hAnsiTheme="minorEastAsia" w:eastAsiaTheme="minorEastAsia"/>
                <w:sz w:val="21"/>
                <w:szCs w:val="21"/>
              </w:rPr>
            </w:pPr>
            <w:r>
              <w:rPr>
                <w:rFonts w:hint="eastAsia" w:ascii="宋体" w:hAnsi="宋体" w:cs="楷体"/>
                <w:kern w:val="0"/>
                <w:sz w:val="21"/>
                <w:szCs w:val="21"/>
              </w:rPr>
              <w:t>质保（</w:t>
            </w:r>
            <w:r>
              <w:rPr>
                <w:rFonts w:ascii="宋体" w:hAnsi="宋体" w:cs="楷体"/>
                <w:kern w:val="0"/>
                <w:sz w:val="21"/>
                <w:szCs w:val="21"/>
              </w:rPr>
              <w:t>5</w:t>
            </w:r>
            <w:r>
              <w:rPr>
                <w:rFonts w:hint="eastAsia" w:ascii="宋体" w:hAnsi="宋体" w:cs="楷体"/>
                <w:kern w:val="0"/>
                <w:sz w:val="21"/>
                <w:szCs w:val="21"/>
              </w:rPr>
              <w:t>分）</w:t>
            </w:r>
          </w:p>
        </w:tc>
        <w:tc>
          <w:tcPr>
            <w:tcW w:w="55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1"/>
                <w:szCs w:val="21"/>
              </w:rPr>
            </w:pPr>
            <w:r>
              <w:rPr>
                <w:rFonts w:hint="eastAsia" w:ascii="宋体" w:hAnsi="宋体" w:cs="楷体"/>
                <w:kern w:val="0"/>
                <w:sz w:val="21"/>
                <w:szCs w:val="21"/>
              </w:rPr>
              <w:t>满足磋商文件质保最低要求得</w:t>
            </w:r>
            <w:r>
              <w:rPr>
                <w:rFonts w:hint="eastAsia" w:ascii="宋体" w:hAnsi="宋体" w:cs="楷体"/>
                <w:kern w:val="0"/>
                <w:sz w:val="21"/>
                <w:szCs w:val="21"/>
                <w:lang w:val="en-US" w:eastAsia="zh-CN"/>
              </w:rPr>
              <w:t>2</w:t>
            </w:r>
            <w:r>
              <w:rPr>
                <w:rFonts w:hint="eastAsia" w:ascii="宋体" w:hAnsi="宋体" w:cs="楷体"/>
                <w:kern w:val="0"/>
                <w:sz w:val="21"/>
                <w:szCs w:val="21"/>
              </w:rPr>
              <w:t>分，每增加1年质保加1分，本项最高得5分。</w:t>
            </w:r>
          </w:p>
        </w:tc>
        <w:tc>
          <w:tcPr>
            <w:tcW w:w="1009" w:type="dxa"/>
            <w:gridSpan w:val="2"/>
            <w:tcBorders>
              <w:top w:val="single" w:color="000000" w:sz="4" w:space="0"/>
              <w:left w:val="single" w:color="000000" w:sz="4" w:space="0"/>
              <w:bottom w:val="single" w:color="000000" w:sz="4"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559" w:type="dxa"/>
            <w:vMerge w:val="continue"/>
            <w:tcBorders>
              <w:top w:val="single" w:color="000000" w:sz="4" w:space="0"/>
              <w:left w:val="single" w:color="000000" w:sz="6"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4"/>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4"/>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asciiTheme="minorEastAsia" w:hAnsiTheme="minorEastAsia" w:eastAsiaTheme="minorEastAsia"/>
                <w:sz w:val="21"/>
                <w:szCs w:val="21"/>
              </w:rPr>
            </w:pPr>
            <w:r>
              <w:rPr>
                <w:rFonts w:hint="eastAsia" w:ascii="宋体" w:hAnsi="宋体" w:cs="楷体"/>
                <w:kern w:val="0"/>
                <w:sz w:val="21"/>
                <w:szCs w:val="21"/>
              </w:rPr>
              <w:t>售后服务（</w:t>
            </w:r>
            <w:r>
              <w:rPr>
                <w:rFonts w:ascii="宋体" w:hAnsi="宋体" w:cs="楷体"/>
                <w:kern w:val="0"/>
                <w:sz w:val="21"/>
                <w:szCs w:val="21"/>
              </w:rPr>
              <w:t>5</w:t>
            </w:r>
            <w:r>
              <w:rPr>
                <w:rFonts w:hint="eastAsia" w:ascii="宋体" w:hAnsi="宋体" w:cs="楷体"/>
                <w:kern w:val="0"/>
                <w:sz w:val="21"/>
                <w:szCs w:val="21"/>
              </w:rPr>
              <w:t>分）</w:t>
            </w:r>
          </w:p>
        </w:tc>
        <w:tc>
          <w:tcPr>
            <w:tcW w:w="55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1"/>
                <w:szCs w:val="21"/>
              </w:rPr>
            </w:pPr>
            <w:r>
              <w:rPr>
                <w:rFonts w:hint="eastAsia" w:ascii="宋体" w:hAnsi="宋体" w:cs="楷体"/>
                <w:kern w:val="0"/>
                <w:sz w:val="21"/>
                <w:szCs w:val="21"/>
              </w:rPr>
              <w:t>根据投标人提供售后服务方案（含培训）、服务体系（含培训）、服务和范围以及故障解决方案、响应时间、应急处理方案、专业技术人员保障等综合评分。优得</w:t>
            </w:r>
            <w:r>
              <w:rPr>
                <w:rFonts w:ascii="宋体" w:hAnsi="宋体" w:cs="楷体"/>
                <w:kern w:val="0"/>
                <w:sz w:val="21"/>
                <w:szCs w:val="21"/>
              </w:rPr>
              <w:t>5</w:t>
            </w:r>
            <w:r>
              <w:rPr>
                <w:rFonts w:hint="eastAsia" w:ascii="宋体" w:hAnsi="宋体" w:cs="楷体"/>
                <w:kern w:val="0"/>
                <w:sz w:val="21"/>
                <w:szCs w:val="21"/>
              </w:rPr>
              <w:t>分，良得</w:t>
            </w:r>
            <w:r>
              <w:rPr>
                <w:rFonts w:ascii="宋体" w:hAnsi="宋体" w:cs="楷体"/>
                <w:kern w:val="0"/>
                <w:sz w:val="21"/>
                <w:szCs w:val="21"/>
              </w:rPr>
              <w:t>4</w:t>
            </w:r>
            <w:r>
              <w:rPr>
                <w:rFonts w:hint="eastAsia" w:ascii="宋体" w:hAnsi="宋体" w:cs="楷体"/>
                <w:kern w:val="0"/>
                <w:sz w:val="21"/>
                <w:szCs w:val="21"/>
              </w:rPr>
              <w:t>分，一般得</w:t>
            </w:r>
            <w:r>
              <w:rPr>
                <w:rFonts w:ascii="宋体" w:hAnsi="宋体" w:cs="楷体"/>
                <w:kern w:val="0"/>
                <w:sz w:val="21"/>
                <w:szCs w:val="21"/>
              </w:rPr>
              <w:t>3</w:t>
            </w:r>
            <w:r>
              <w:rPr>
                <w:rFonts w:hint="eastAsia" w:ascii="宋体" w:hAnsi="宋体" w:cs="楷体"/>
                <w:kern w:val="0"/>
                <w:sz w:val="21"/>
                <w:szCs w:val="21"/>
              </w:rPr>
              <w:t>分，其他得</w:t>
            </w:r>
            <w:r>
              <w:rPr>
                <w:rFonts w:ascii="宋体" w:hAnsi="宋体" w:cs="楷体"/>
                <w:kern w:val="0"/>
                <w:sz w:val="21"/>
                <w:szCs w:val="21"/>
              </w:rPr>
              <w:t>3</w:t>
            </w:r>
            <w:r>
              <w:rPr>
                <w:rFonts w:hint="eastAsia" w:ascii="宋体" w:hAnsi="宋体" w:cs="楷体"/>
                <w:kern w:val="0"/>
                <w:sz w:val="21"/>
                <w:szCs w:val="21"/>
              </w:rPr>
              <w:t>分以下。</w:t>
            </w:r>
          </w:p>
        </w:tc>
        <w:tc>
          <w:tcPr>
            <w:tcW w:w="1009" w:type="dxa"/>
            <w:gridSpan w:val="2"/>
            <w:tcBorders>
              <w:top w:val="single" w:color="000000" w:sz="4" w:space="0"/>
              <w:left w:val="single" w:color="000000" w:sz="4" w:space="0"/>
              <w:bottom w:val="single" w:color="000000" w:sz="4"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9" w:hRule="atLeast"/>
          <w:jc w:val="center"/>
        </w:trPr>
        <w:tc>
          <w:tcPr>
            <w:tcW w:w="559" w:type="dxa"/>
            <w:tcBorders>
              <w:top w:val="single" w:color="000000" w:sz="4" w:space="0"/>
              <w:left w:val="single" w:color="000000" w:sz="6" w:space="0"/>
              <w:bottom w:val="single" w:color="000000" w:sz="6" w:space="0"/>
              <w:right w:val="single" w:color="000000" w:sz="4" w:space="0"/>
            </w:tcBorders>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3</w:t>
            </w:r>
          </w:p>
        </w:tc>
        <w:tc>
          <w:tcPr>
            <w:tcW w:w="734" w:type="dxa"/>
            <w:tcBorders>
              <w:top w:val="single" w:color="000000" w:sz="4" w:space="0"/>
              <w:left w:val="single" w:color="000000" w:sz="4" w:space="0"/>
              <w:bottom w:val="single" w:color="000000" w:sz="6" w:space="0"/>
              <w:right w:val="single" w:color="000000"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价格3</w:t>
            </w:r>
            <w:r>
              <w:rPr>
                <w:rFonts w:cs="宋体" w:asciiTheme="minorEastAsia" w:hAnsiTheme="minorEastAsia" w:eastAsiaTheme="minorEastAsia"/>
                <w:kern w:val="0"/>
                <w:sz w:val="24"/>
              </w:rPr>
              <w:t>0</w:t>
            </w:r>
            <w:r>
              <w:rPr>
                <w:rFonts w:hint="eastAsia" w:cs="宋体" w:asciiTheme="minorEastAsia" w:hAnsiTheme="minorEastAsia" w:eastAsiaTheme="minorEastAsia"/>
                <w:kern w:val="0"/>
                <w:sz w:val="24"/>
              </w:rPr>
              <w:t>分</w:t>
            </w:r>
          </w:p>
        </w:tc>
        <w:tc>
          <w:tcPr>
            <w:tcW w:w="1418" w:type="dxa"/>
            <w:tcBorders>
              <w:top w:val="single" w:color="000000" w:sz="4" w:space="0"/>
              <w:left w:val="single" w:color="000000" w:sz="4" w:space="0"/>
              <w:bottom w:val="single" w:color="000000" w:sz="6" w:space="0"/>
              <w:right w:val="single" w:color="000000" w:sz="4" w:space="0"/>
            </w:tcBorders>
            <w:tcMar>
              <w:top w:w="0" w:type="dxa"/>
              <w:left w:w="105" w:type="dxa"/>
              <w:bottom w:w="0" w:type="dxa"/>
              <w:right w:w="105" w:type="dxa"/>
            </w:tcMar>
            <w:vAlign w:val="center"/>
          </w:tcPr>
          <w:p>
            <w:pPr>
              <w:widowControl/>
              <w:jc w:val="center"/>
              <w:rPr>
                <w:rFonts w:asciiTheme="minorEastAsia" w:hAnsiTheme="minorEastAsia" w:eastAsiaTheme="minorEastAsia"/>
                <w:sz w:val="21"/>
                <w:szCs w:val="21"/>
              </w:rPr>
            </w:pPr>
            <w:r>
              <w:rPr>
                <w:rFonts w:hint="eastAsia" w:ascii="宋体" w:hAnsi="宋体" w:cs="楷体"/>
                <w:kern w:val="0"/>
                <w:sz w:val="21"/>
                <w:szCs w:val="21"/>
              </w:rPr>
              <w:t>报价（</w:t>
            </w:r>
            <w:r>
              <w:rPr>
                <w:rFonts w:ascii="宋体" w:hAnsi="宋体" w:cs="楷体"/>
                <w:kern w:val="0"/>
                <w:sz w:val="21"/>
                <w:szCs w:val="21"/>
                <w:lang w:eastAsia="ja-JP"/>
              </w:rPr>
              <w:t>3</w:t>
            </w:r>
            <w:r>
              <w:rPr>
                <w:rFonts w:hint="eastAsia" w:ascii="宋体" w:hAnsi="宋体" w:cs="楷体"/>
                <w:kern w:val="0"/>
                <w:sz w:val="21"/>
                <w:szCs w:val="21"/>
                <w:lang w:eastAsia="ja-JP"/>
              </w:rPr>
              <w:t>0</w:t>
            </w:r>
            <w:r>
              <w:rPr>
                <w:rFonts w:hint="eastAsia" w:ascii="宋体" w:hAnsi="宋体" w:cs="楷体"/>
                <w:kern w:val="0"/>
                <w:sz w:val="21"/>
                <w:szCs w:val="21"/>
              </w:rPr>
              <w:t>分）</w:t>
            </w:r>
          </w:p>
        </w:tc>
        <w:tc>
          <w:tcPr>
            <w:tcW w:w="5511" w:type="dxa"/>
            <w:tcBorders>
              <w:top w:val="single" w:color="000000" w:sz="4" w:space="0"/>
              <w:left w:val="single" w:color="000000" w:sz="4" w:space="0"/>
              <w:bottom w:val="single" w:color="000000" w:sz="6" w:space="0"/>
              <w:right w:val="single" w:color="000000" w:sz="4"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1"/>
                <w:szCs w:val="21"/>
              </w:rPr>
            </w:pPr>
            <w:r>
              <w:rPr>
                <w:rFonts w:hint="eastAsia" w:ascii="宋体" w:hAnsi="宋体" w:cs="宋体"/>
                <w:kern w:val="0"/>
                <w:sz w:val="21"/>
                <w:szCs w:val="21"/>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1"/>
                <w:szCs w:val="21"/>
              </w:rPr>
              <w:t>3</w:t>
            </w:r>
            <w:r>
              <w:rPr>
                <w:rFonts w:hint="eastAsia" w:ascii="宋体" w:hAnsi="宋体" w:cs="宋体"/>
                <w:kern w:val="0"/>
                <w:sz w:val="21"/>
                <w:szCs w:val="21"/>
              </w:rPr>
              <w:t>0</w:t>
            </w:r>
          </w:p>
        </w:tc>
        <w:tc>
          <w:tcPr>
            <w:tcW w:w="1009" w:type="dxa"/>
            <w:gridSpan w:val="2"/>
            <w:tcBorders>
              <w:top w:val="single" w:color="000000" w:sz="4" w:space="0"/>
              <w:left w:val="single" w:color="000000" w:sz="4" w:space="0"/>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30</w:t>
            </w:r>
          </w:p>
        </w:tc>
      </w:tr>
    </w:tbl>
    <w:p>
      <w:pPr>
        <w:pStyle w:val="31"/>
        <w:rPr>
          <w:rFonts w:cs="华文楷体" w:asciiTheme="minorEastAsia" w:hAnsiTheme="minorEastAsia" w:eastAsiaTheme="minorEastAsia"/>
          <w:color w:val="000000" w:themeColor="text1"/>
          <w:sz w:val="24"/>
          <w:highlight w:val="magenta"/>
          <w14:textFill>
            <w14:solidFill>
              <w14:schemeClr w14:val="tx1"/>
            </w14:solidFill>
          </w14:textFill>
        </w:rPr>
      </w:pPr>
    </w:p>
    <w:p>
      <w:pPr>
        <w:widowControl/>
        <w:jc w:val="left"/>
        <w:rPr>
          <w:rFonts w:cs="华文楷体" w:asciiTheme="minorEastAsia" w:hAnsiTheme="minorEastAsia" w:eastAsiaTheme="minorEastAsia"/>
          <w:b/>
          <w:bCs/>
          <w:color w:val="000000" w:themeColor="text1"/>
          <w:kern w:val="0"/>
          <w:sz w:val="24"/>
          <w:szCs w:val="20"/>
          <w14:textFill>
            <w14:solidFill>
              <w14:schemeClr w14:val="tx1"/>
            </w14:solidFill>
          </w14:textFill>
        </w:rPr>
      </w:pPr>
    </w:p>
    <w:sectPr>
      <w:footerReference r:id="rId3" w:type="default"/>
      <w:pgSz w:w="11906" w:h="16838"/>
      <w:pgMar w:top="1157" w:right="1293" w:bottom="873" w:left="129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EU-F1">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9</w:t>
    </w:r>
    <w:r>
      <w:fldChar w:fldCharType="end"/>
    </w:r>
  </w:p>
  <w:p>
    <w:pPr>
      <w:pStyle w:val="1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4AD5E"/>
    <w:multiLevelType w:val="singleLevel"/>
    <w:tmpl w:val="F9A4AD5E"/>
    <w:lvl w:ilvl="0" w:tentative="0">
      <w:start w:val="5"/>
      <w:numFmt w:val="chineseCounting"/>
      <w:suff w:val="nothing"/>
      <w:lvlText w:val="（%1）"/>
      <w:lvlJc w:val="left"/>
      <w:rPr>
        <w:rFonts w:hint="eastAsia"/>
      </w:rPr>
    </w:lvl>
  </w:abstractNum>
  <w:abstractNum w:abstractNumId="1">
    <w:nsid w:val="09DC7194"/>
    <w:multiLevelType w:val="multilevel"/>
    <w:tmpl w:val="09DC7194"/>
    <w:lvl w:ilvl="0" w:tentative="0">
      <w:start w:val="1"/>
      <w:numFmt w:val="decimal"/>
      <w:pStyle w:val="29"/>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1C2F6FD4"/>
    <w:multiLevelType w:val="multilevel"/>
    <w:tmpl w:val="1C2F6FD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1FD2D74"/>
    <w:multiLevelType w:val="singleLevel"/>
    <w:tmpl w:val="31FD2D74"/>
    <w:lvl w:ilvl="0" w:tentative="0">
      <w:start w:val="2"/>
      <w:numFmt w:val="decimal"/>
      <w:suff w:val="space"/>
      <w:lvlText w:val="%1."/>
      <w:lvlJc w:val="left"/>
    </w:lvl>
  </w:abstractNum>
  <w:abstractNum w:abstractNumId="4">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56D6133"/>
    <w:multiLevelType w:val="multilevel"/>
    <w:tmpl w:val="656D6133"/>
    <w:lvl w:ilvl="0" w:tentative="0">
      <w:start w:val="1"/>
      <w:numFmt w:val="chineseCountingThousand"/>
      <w:pStyle w:val="32"/>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pStyle w:val="27"/>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5"/>
  </w:num>
  <w:num w:numId="2">
    <w:abstractNumId w:val="1"/>
  </w:num>
  <w:num w:numId="3">
    <w:abstractNumId w:val="2"/>
  </w:num>
  <w:num w:numId="4">
    <w:abstractNumId w:val="3"/>
  </w:num>
  <w:num w:numId="5">
    <w:abstractNumId w:val="4"/>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s>
  <w:rsids>
    <w:rsidRoot w:val="00172A27"/>
    <w:rsid w:val="00001165"/>
    <w:rsid w:val="0000296C"/>
    <w:rsid w:val="000044EB"/>
    <w:rsid w:val="00012671"/>
    <w:rsid w:val="000365D0"/>
    <w:rsid w:val="00040922"/>
    <w:rsid w:val="00051E51"/>
    <w:rsid w:val="000532D5"/>
    <w:rsid w:val="00054493"/>
    <w:rsid w:val="000548B7"/>
    <w:rsid w:val="0005727A"/>
    <w:rsid w:val="00061137"/>
    <w:rsid w:val="000714A9"/>
    <w:rsid w:val="00076272"/>
    <w:rsid w:val="0007712F"/>
    <w:rsid w:val="0008103D"/>
    <w:rsid w:val="00081F94"/>
    <w:rsid w:val="00082075"/>
    <w:rsid w:val="00090FA0"/>
    <w:rsid w:val="00091675"/>
    <w:rsid w:val="00093C69"/>
    <w:rsid w:val="00095E35"/>
    <w:rsid w:val="000A1B52"/>
    <w:rsid w:val="000B028E"/>
    <w:rsid w:val="000B2A23"/>
    <w:rsid w:val="000B46B6"/>
    <w:rsid w:val="000B5627"/>
    <w:rsid w:val="000B612A"/>
    <w:rsid w:val="000C509E"/>
    <w:rsid w:val="000C5C14"/>
    <w:rsid w:val="000C7202"/>
    <w:rsid w:val="000D0F53"/>
    <w:rsid w:val="000E1282"/>
    <w:rsid w:val="000E189D"/>
    <w:rsid w:val="000F42D4"/>
    <w:rsid w:val="000F4AEE"/>
    <w:rsid w:val="001013C7"/>
    <w:rsid w:val="00113FC5"/>
    <w:rsid w:val="00120740"/>
    <w:rsid w:val="00124D6A"/>
    <w:rsid w:val="00132DF1"/>
    <w:rsid w:val="00136ECC"/>
    <w:rsid w:val="0014532C"/>
    <w:rsid w:val="00151FE3"/>
    <w:rsid w:val="001523D1"/>
    <w:rsid w:val="00152AF7"/>
    <w:rsid w:val="00153546"/>
    <w:rsid w:val="0015538A"/>
    <w:rsid w:val="00157D41"/>
    <w:rsid w:val="00161281"/>
    <w:rsid w:val="00162658"/>
    <w:rsid w:val="00162F0C"/>
    <w:rsid w:val="001669DC"/>
    <w:rsid w:val="00167689"/>
    <w:rsid w:val="001805D4"/>
    <w:rsid w:val="001915B6"/>
    <w:rsid w:val="001945DD"/>
    <w:rsid w:val="001A1588"/>
    <w:rsid w:val="001B542D"/>
    <w:rsid w:val="001B66EB"/>
    <w:rsid w:val="001B7DE0"/>
    <w:rsid w:val="001C2FDD"/>
    <w:rsid w:val="001D1544"/>
    <w:rsid w:val="001D74AA"/>
    <w:rsid w:val="001E56B9"/>
    <w:rsid w:val="001E7F01"/>
    <w:rsid w:val="001F482C"/>
    <w:rsid w:val="001F5240"/>
    <w:rsid w:val="001F6CB1"/>
    <w:rsid w:val="002005EF"/>
    <w:rsid w:val="00200EAB"/>
    <w:rsid w:val="00205CEA"/>
    <w:rsid w:val="00210A91"/>
    <w:rsid w:val="00212832"/>
    <w:rsid w:val="00213F1F"/>
    <w:rsid w:val="00215195"/>
    <w:rsid w:val="002155D0"/>
    <w:rsid w:val="00216475"/>
    <w:rsid w:val="00216C0E"/>
    <w:rsid w:val="00220FE2"/>
    <w:rsid w:val="0022114C"/>
    <w:rsid w:val="00223BF0"/>
    <w:rsid w:val="00225612"/>
    <w:rsid w:val="00225FFB"/>
    <w:rsid w:val="0023437D"/>
    <w:rsid w:val="00241F5B"/>
    <w:rsid w:val="00255210"/>
    <w:rsid w:val="00257537"/>
    <w:rsid w:val="00264F2E"/>
    <w:rsid w:val="00267B4C"/>
    <w:rsid w:val="002712BA"/>
    <w:rsid w:val="0027442F"/>
    <w:rsid w:val="00290BA5"/>
    <w:rsid w:val="00294021"/>
    <w:rsid w:val="002A4D83"/>
    <w:rsid w:val="002A6850"/>
    <w:rsid w:val="002A7FA0"/>
    <w:rsid w:val="002C4EED"/>
    <w:rsid w:val="002D18F7"/>
    <w:rsid w:val="002D4BDA"/>
    <w:rsid w:val="002D4F55"/>
    <w:rsid w:val="002E2E09"/>
    <w:rsid w:val="002E5361"/>
    <w:rsid w:val="002F27D3"/>
    <w:rsid w:val="002F3FA0"/>
    <w:rsid w:val="002F45F4"/>
    <w:rsid w:val="003019B2"/>
    <w:rsid w:val="00310E99"/>
    <w:rsid w:val="003133D5"/>
    <w:rsid w:val="00314EF2"/>
    <w:rsid w:val="00317D46"/>
    <w:rsid w:val="00322B5A"/>
    <w:rsid w:val="00322BE9"/>
    <w:rsid w:val="00331AEA"/>
    <w:rsid w:val="00333570"/>
    <w:rsid w:val="00334BA9"/>
    <w:rsid w:val="00335D98"/>
    <w:rsid w:val="003379C1"/>
    <w:rsid w:val="00342672"/>
    <w:rsid w:val="003442B7"/>
    <w:rsid w:val="003461F4"/>
    <w:rsid w:val="00356653"/>
    <w:rsid w:val="0036415A"/>
    <w:rsid w:val="003724E4"/>
    <w:rsid w:val="00376C6E"/>
    <w:rsid w:val="00386D7F"/>
    <w:rsid w:val="00390090"/>
    <w:rsid w:val="0039062B"/>
    <w:rsid w:val="00394DB0"/>
    <w:rsid w:val="003A283A"/>
    <w:rsid w:val="003C0443"/>
    <w:rsid w:val="003C04DF"/>
    <w:rsid w:val="003C351D"/>
    <w:rsid w:val="003C7DC7"/>
    <w:rsid w:val="003D160A"/>
    <w:rsid w:val="003D61FA"/>
    <w:rsid w:val="003D7C44"/>
    <w:rsid w:val="003E476A"/>
    <w:rsid w:val="003E6540"/>
    <w:rsid w:val="004002A7"/>
    <w:rsid w:val="0040195A"/>
    <w:rsid w:val="00402946"/>
    <w:rsid w:val="00402DB7"/>
    <w:rsid w:val="004064D4"/>
    <w:rsid w:val="004156E2"/>
    <w:rsid w:val="00416531"/>
    <w:rsid w:val="004168FC"/>
    <w:rsid w:val="00425EB8"/>
    <w:rsid w:val="004332DF"/>
    <w:rsid w:val="004344AC"/>
    <w:rsid w:val="00434C4C"/>
    <w:rsid w:val="00434E30"/>
    <w:rsid w:val="00442C3E"/>
    <w:rsid w:val="00444E23"/>
    <w:rsid w:val="00450E2C"/>
    <w:rsid w:val="004572C1"/>
    <w:rsid w:val="00461EE9"/>
    <w:rsid w:val="004648EC"/>
    <w:rsid w:val="00467767"/>
    <w:rsid w:val="004702A0"/>
    <w:rsid w:val="004751B8"/>
    <w:rsid w:val="004834E0"/>
    <w:rsid w:val="00491C12"/>
    <w:rsid w:val="00496BC3"/>
    <w:rsid w:val="004A1940"/>
    <w:rsid w:val="004B0D1E"/>
    <w:rsid w:val="004B6171"/>
    <w:rsid w:val="004C43FD"/>
    <w:rsid w:val="004C6481"/>
    <w:rsid w:val="004D476B"/>
    <w:rsid w:val="004D4B85"/>
    <w:rsid w:val="004E2681"/>
    <w:rsid w:val="004E2F45"/>
    <w:rsid w:val="004E3241"/>
    <w:rsid w:val="004E38D8"/>
    <w:rsid w:val="004F17A3"/>
    <w:rsid w:val="004F54C9"/>
    <w:rsid w:val="004F59DC"/>
    <w:rsid w:val="004F7EC1"/>
    <w:rsid w:val="00503C8C"/>
    <w:rsid w:val="005125DE"/>
    <w:rsid w:val="005134AD"/>
    <w:rsid w:val="00514489"/>
    <w:rsid w:val="00523CC2"/>
    <w:rsid w:val="00524882"/>
    <w:rsid w:val="00526A36"/>
    <w:rsid w:val="00527FDD"/>
    <w:rsid w:val="00533763"/>
    <w:rsid w:val="0053698D"/>
    <w:rsid w:val="00540DB4"/>
    <w:rsid w:val="00545C50"/>
    <w:rsid w:val="005462E4"/>
    <w:rsid w:val="0054706B"/>
    <w:rsid w:val="00551974"/>
    <w:rsid w:val="005520D9"/>
    <w:rsid w:val="00562BD8"/>
    <w:rsid w:val="00563113"/>
    <w:rsid w:val="0056352A"/>
    <w:rsid w:val="00565D28"/>
    <w:rsid w:val="00575D68"/>
    <w:rsid w:val="005960FD"/>
    <w:rsid w:val="005A6C3F"/>
    <w:rsid w:val="005A79D1"/>
    <w:rsid w:val="005B1476"/>
    <w:rsid w:val="005B1BFE"/>
    <w:rsid w:val="005B3816"/>
    <w:rsid w:val="005C0785"/>
    <w:rsid w:val="005C27D0"/>
    <w:rsid w:val="005C5AD0"/>
    <w:rsid w:val="005C6DA8"/>
    <w:rsid w:val="005C7576"/>
    <w:rsid w:val="005C76E7"/>
    <w:rsid w:val="005D0274"/>
    <w:rsid w:val="005D67B0"/>
    <w:rsid w:val="005E1939"/>
    <w:rsid w:val="005E202B"/>
    <w:rsid w:val="005E2C35"/>
    <w:rsid w:val="005F2940"/>
    <w:rsid w:val="005F40F5"/>
    <w:rsid w:val="005F4BAA"/>
    <w:rsid w:val="005F5C62"/>
    <w:rsid w:val="005F7B14"/>
    <w:rsid w:val="00603792"/>
    <w:rsid w:val="0061067A"/>
    <w:rsid w:val="00612484"/>
    <w:rsid w:val="00612567"/>
    <w:rsid w:val="00616A3D"/>
    <w:rsid w:val="00623427"/>
    <w:rsid w:val="006275FB"/>
    <w:rsid w:val="0063507D"/>
    <w:rsid w:val="00635CC3"/>
    <w:rsid w:val="0063760A"/>
    <w:rsid w:val="00637C44"/>
    <w:rsid w:val="006567C0"/>
    <w:rsid w:val="00664DBA"/>
    <w:rsid w:val="0066617B"/>
    <w:rsid w:val="00666B4D"/>
    <w:rsid w:val="00671CC3"/>
    <w:rsid w:val="0067480C"/>
    <w:rsid w:val="00677253"/>
    <w:rsid w:val="00680C81"/>
    <w:rsid w:val="00682A6E"/>
    <w:rsid w:val="00687101"/>
    <w:rsid w:val="00691E55"/>
    <w:rsid w:val="00694EE3"/>
    <w:rsid w:val="006954D9"/>
    <w:rsid w:val="0069748A"/>
    <w:rsid w:val="00697BF6"/>
    <w:rsid w:val="006A3F80"/>
    <w:rsid w:val="006A6518"/>
    <w:rsid w:val="006B2C69"/>
    <w:rsid w:val="006B76C4"/>
    <w:rsid w:val="006C21C0"/>
    <w:rsid w:val="006C265B"/>
    <w:rsid w:val="006C36F6"/>
    <w:rsid w:val="006D0494"/>
    <w:rsid w:val="006D2E6B"/>
    <w:rsid w:val="006D5B53"/>
    <w:rsid w:val="006D6402"/>
    <w:rsid w:val="006D67A1"/>
    <w:rsid w:val="006E1FED"/>
    <w:rsid w:val="006E6BA9"/>
    <w:rsid w:val="006F2F2E"/>
    <w:rsid w:val="00707159"/>
    <w:rsid w:val="007110B2"/>
    <w:rsid w:val="0071278A"/>
    <w:rsid w:val="0071378F"/>
    <w:rsid w:val="00716385"/>
    <w:rsid w:val="00721713"/>
    <w:rsid w:val="007229E8"/>
    <w:rsid w:val="00723444"/>
    <w:rsid w:val="007238BF"/>
    <w:rsid w:val="00726604"/>
    <w:rsid w:val="007352D6"/>
    <w:rsid w:val="007408E3"/>
    <w:rsid w:val="0074110A"/>
    <w:rsid w:val="00741D1A"/>
    <w:rsid w:val="00745AED"/>
    <w:rsid w:val="00753C2D"/>
    <w:rsid w:val="00762729"/>
    <w:rsid w:val="0076688D"/>
    <w:rsid w:val="0076725C"/>
    <w:rsid w:val="00770B3F"/>
    <w:rsid w:val="007740EA"/>
    <w:rsid w:val="00790EF8"/>
    <w:rsid w:val="00792C70"/>
    <w:rsid w:val="00792DFF"/>
    <w:rsid w:val="00794020"/>
    <w:rsid w:val="007954B2"/>
    <w:rsid w:val="00795FFF"/>
    <w:rsid w:val="007A639B"/>
    <w:rsid w:val="007B09B1"/>
    <w:rsid w:val="007C19EB"/>
    <w:rsid w:val="007C445E"/>
    <w:rsid w:val="007D748D"/>
    <w:rsid w:val="007D7D46"/>
    <w:rsid w:val="00802E7E"/>
    <w:rsid w:val="008034DC"/>
    <w:rsid w:val="00806298"/>
    <w:rsid w:val="00810CF0"/>
    <w:rsid w:val="00814E41"/>
    <w:rsid w:val="0081554B"/>
    <w:rsid w:val="00817E79"/>
    <w:rsid w:val="00825796"/>
    <w:rsid w:val="008322AF"/>
    <w:rsid w:val="00832429"/>
    <w:rsid w:val="00834A1E"/>
    <w:rsid w:val="00835692"/>
    <w:rsid w:val="00843A4B"/>
    <w:rsid w:val="008452C7"/>
    <w:rsid w:val="00845AB0"/>
    <w:rsid w:val="008476B2"/>
    <w:rsid w:val="00850E9A"/>
    <w:rsid w:val="00851000"/>
    <w:rsid w:val="00867712"/>
    <w:rsid w:val="008763CB"/>
    <w:rsid w:val="00876C90"/>
    <w:rsid w:val="008770AC"/>
    <w:rsid w:val="00881D97"/>
    <w:rsid w:val="00885D56"/>
    <w:rsid w:val="008862E6"/>
    <w:rsid w:val="00894717"/>
    <w:rsid w:val="008958BB"/>
    <w:rsid w:val="008A27C2"/>
    <w:rsid w:val="008A2A60"/>
    <w:rsid w:val="008A4A5A"/>
    <w:rsid w:val="008A4B74"/>
    <w:rsid w:val="008B1E19"/>
    <w:rsid w:val="008C7E9B"/>
    <w:rsid w:val="008D0C57"/>
    <w:rsid w:val="008F26A5"/>
    <w:rsid w:val="00915A78"/>
    <w:rsid w:val="00920648"/>
    <w:rsid w:val="009214D3"/>
    <w:rsid w:val="00925597"/>
    <w:rsid w:val="00925BB9"/>
    <w:rsid w:val="00936EF1"/>
    <w:rsid w:val="00942100"/>
    <w:rsid w:val="00954516"/>
    <w:rsid w:val="00954C1C"/>
    <w:rsid w:val="009701DD"/>
    <w:rsid w:val="00970953"/>
    <w:rsid w:val="009712B3"/>
    <w:rsid w:val="009735D7"/>
    <w:rsid w:val="009769B0"/>
    <w:rsid w:val="00980598"/>
    <w:rsid w:val="009836EB"/>
    <w:rsid w:val="00990815"/>
    <w:rsid w:val="009912B9"/>
    <w:rsid w:val="00992D86"/>
    <w:rsid w:val="009955CE"/>
    <w:rsid w:val="00995ABC"/>
    <w:rsid w:val="009A0F4E"/>
    <w:rsid w:val="009A52B1"/>
    <w:rsid w:val="009B2DF4"/>
    <w:rsid w:val="009B75C8"/>
    <w:rsid w:val="009C4FD2"/>
    <w:rsid w:val="009C5500"/>
    <w:rsid w:val="009D27FC"/>
    <w:rsid w:val="009E5CB9"/>
    <w:rsid w:val="00A0748D"/>
    <w:rsid w:val="00A07669"/>
    <w:rsid w:val="00A11352"/>
    <w:rsid w:val="00A127F1"/>
    <w:rsid w:val="00A161C0"/>
    <w:rsid w:val="00A16B33"/>
    <w:rsid w:val="00A170F1"/>
    <w:rsid w:val="00A33491"/>
    <w:rsid w:val="00A372F5"/>
    <w:rsid w:val="00A40EB3"/>
    <w:rsid w:val="00A432E3"/>
    <w:rsid w:val="00A43E18"/>
    <w:rsid w:val="00A44149"/>
    <w:rsid w:val="00A45DA3"/>
    <w:rsid w:val="00A55074"/>
    <w:rsid w:val="00A55966"/>
    <w:rsid w:val="00A66275"/>
    <w:rsid w:val="00A70CBA"/>
    <w:rsid w:val="00A760AD"/>
    <w:rsid w:val="00A81256"/>
    <w:rsid w:val="00A828B7"/>
    <w:rsid w:val="00A9010C"/>
    <w:rsid w:val="00A95A77"/>
    <w:rsid w:val="00AA4095"/>
    <w:rsid w:val="00AB222C"/>
    <w:rsid w:val="00AB352D"/>
    <w:rsid w:val="00AB48EC"/>
    <w:rsid w:val="00AB786E"/>
    <w:rsid w:val="00AC6549"/>
    <w:rsid w:val="00AD2BA6"/>
    <w:rsid w:val="00AE7BBE"/>
    <w:rsid w:val="00AF1609"/>
    <w:rsid w:val="00AF675F"/>
    <w:rsid w:val="00B06C0D"/>
    <w:rsid w:val="00B1318B"/>
    <w:rsid w:val="00B26AD4"/>
    <w:rsid w:val="00B277EE"/>
    <w:rsid w:val="00B32183"/>
    <w:rsid w:val="00B332B2"/>
    <w:rsid w:val="00B4691C"/>
    <w:rsid w:val="00B53CC4"/>
    <w:rsid w:val="00B5559D"/>
    <w:rsid w:val="00B6647D"/>
    <w:rsid w:val="00B6749A"/>
    <w:rsid w:val="00B676A5"/>
    <w:rsid w:val="00B67E9D"/>
    <w:rsid w:val="00B73A67"/>
    <w:rsid w:val="00B7614A"/>
    <w:rsid w:val="00B81E08"/>
    <w:rsid w:val="00B90BE7"/>
    <w:rsid w:val="00B9185D"/>
    <w:rsid w:val="00B93B78"/>
    <w:rsid w:val="00B9625A"/>
    <w:rsid w:val="00B9740D"/>
    <w:rsid w:val="00BA2DEC"/>
    <w:rsid w:val="00BB2F70"/>
    <w:rsid w:val="00BC488E"/>
    <w:rsid w:val="00BC7A12"/>
    <w:rsid w:val="00BD47CA"/>
    <w:rsid w:val="00BE716D"/>
    <w:rsid w:val="00BF2DDE"/>
    <w:rsid w:val="00BF3973"/>
    <w:rsid w:val="00BF6589"/>
    <w:rsid w:val="00C105A0"/>
    <w:rsid w:val="00C20B52"/>
    <w:rsid w:val="00C237E9"/>
    <w:rsid w:val="00C301E9"/>
    <w:rsid w:val="00C4020C"/>
    <w:rsid w:val="00C40CAA"/>
    <w:rsid w:val="00C55A03"/>
    <w:rsid w:val="00C56366"/>
    <w:rsid w:val="00C56B54"/>
    <w:rsid w:val="00C63E66"/>
    <w:rsid w:val="00C671BA"/>
    <w:rsid w:val="00C73918"/>
    <w:rsid w:val="00C73AE3"/>
    <w:rsid w:val="00C73CA5"/>
    <w:rsid w:val="00C77D5D"/>
    <w:rsid w:val="00C86035"/>
    <w:rsid w:val="00C92E40"/>
    <w:rsid w:val="00C94217"/>
    <w:rsid w:val="00CA2DDD"/>
    <w:rsid w:val="00CA76F8"/>
    <w:rsid w:val="00CB1382"/>
    <w:rsid w:val="00CB1FC5"/>
    <w:rsid w:val="00CB4486"/>
    <w:rsid w:val="00CC17F7"/>
    <w:rsid w:val="00CC256B"/>
    <w:rsid w:val="00CC3C21"/>
    <w:rsid w:val="00CC7209"/>
    <w:rsid w:val="00CF094D"/>
    <w:rsid w:val="00D03395"/>
    <w:rsid w:val="00D03596"/>
    <w:rsid w:val="00D0438E"/>
    <w:rsid w:val="00D061F5"/>
    <w:rsid w:val="00D133ED"/>
    <w:rsid w:val="00D21539"/>
    <w:rsid w:val="00D2272B"/>
    <w:rsid w:val="00D24352"/>
    <w:rsid w:val="00D33176"/>
    <w:rsid w:val="00D33648"/>
    <w:rsid w:val="00D378D9"/>
    <w:rsid w:val="00D42C6E"/>
    <w:rsid w:val="00D43678"/>
    <w:rsid w:val="00D461DF"/>
    <w:rsid w:val="00D54B95"/>
    <w:rsid w:val="00D55E2F"/>
    <w:rsid w:val="00D5750D"/>
    <w:rsid w:val="00D61714"/>
    <w:rsid w:val="00D624C3"/>
    <w:rsid w:val="00D7270B"/>
    <w:rsid w:val="00D75C8F"/>
    <w:rsid w:val="00D84F45"/>
    <w:rsid w:val="00D85233"/>
    <w:rsid w:val="00D85C5E"/>
    <w:rsid w:val="00D86BA3"/>
    <w:rsid w:val="00DB3AC7"/>
    <w:rsid w:val="00DB3C3D"/>
    <w:rsid w:val="00DC4161"/>
    <w:rsid w:val="00DC4976"/>
    <w:rsid w:val="00DD032B"/>
    <w:rsid w:val="00DD6622"/>
    <w:rsid w:val="00DD7A97"/>
    <w:rsid w:val="00DE0162"/>
    <w:rsid w:val="00DE6C76"/>
    <w:rsid w:val="00DF2723"/>
    <w:rsid w:val="00DF5389"/>
    <w:rsid w:val="00E00D1E"/>
    <w:rsid w:val="00E03197"/>
    <w:rsid w:val="00E034EE"/>
    <w:rsid w:val="00E060E2"/>
    <w:rsid w:val="00E069E8"/>
    <w:rsid w:val="00E144B8"/>
    <w:rsid w:val="00E24F5B"/>
    <w:rsid w:val="00E3381F"/>
    <w:rsid w:val="00E34907"/>
    <w:rsid w:val="00E3641B"/>
    <w:rsid w:val="00E37BFD"/>
    <w:rsid w:val="00E40571"/>
    <w:rsid w:val="00E410CF"/>
    <w:rsid w:val="00E55116"/>
    <w:rsid w:val="00E552A6"/>
    <w:rsid w:val="00E601F6"/>
    <w:rsid w:val="00E675E1"/>
    <w:rsid w:val="00E676F1"/>
    <w:rsid w:val="00E7210B"/>
    <w:rsid w:val="00E731B3"/>
    <w:rsid w:val="00E81DC1"/>
    <w:rsid w:val="00E8527C"/>
    <w:rsid w:val="00E91076"/>
    <w:rsid w:val="00E94198"/>
    <w:rsid w:val="00E95376"/>
    <w:rsid w:val="00EA38B1"/>
    <w:rsid w:val="00EC033A"/>
    <w:rsid w:val="00EC48EF"/>
    <w:rsid w:val="00EC4FBF"/>
    <w:rsid w:val="00ED4359"/>
    <w:rsid w:val="00EF5E85"/>
    <w:rsid w:val="00F010D2"/>
    <w:rsid w:val="00F013B8"/>
    <w:rsid w:val="00F0146A"/>
    <w:rsid w:val="00F01F78"/>
    <w:rsid w:val="00F032B8"/>
    <w:rsid w:val="00F039BB"/>
    <w:rsid w:val="00F11315"/>
    <w:rsid w:val="00F118C0"/>
    <w:rsid w:val="00F20395"/>
    <w:rsid w:val="00F21864"/>
    <w:rsid w:val="00F22504"/>
    <w:rsid w:val="00F25030"/>
    <w:rsid w:val="00F331ED"/>
    <w:rsid w:val="00F411C2"/>
    <w:rsid w:val="00F51C3A"/>
    <w:rsid w:val="00F54126"/>
    <w:rsid w:val="00F60965"/>
    <w:rsid w:val="00F60A30"/>
    <w:rsid w:val="00F70FD1"/>
    <w:rsid w:val="00F719EB"/>
    <w:rsid w:val="00F76908"/>
    <w:rsid w:val="00F82734"/>
    <w:rsid w:val="00F83F89"/>
    <w:rsid w:val="00F85C3F"/>
    <w:rsid w:val="00F906E4"/>
    <w:rsid w:val="00F9604D"/>
    <w:rsid w:val="00F974E5"/>
    <w:rsid w:val="00FA0A17"/>
    <w:rsid w:val="00FA30FA"/>
    <w:rsid w:val="00FA6657"/>
    <w:rsid w:val="00FA7D64"/>
    <w:rsid w:val="00FB0CAA"/>
    <w:rsid w:val="00FB2546"/>
    <w:rsid w:val="00FB36AF"/>
    <w:rsid w:val="00FB5ECF"/>
    <w:rsid w:val="00FD0DF0"/>
    <w:rsid w:val="00FD3A90"/>
    <w:rsid w:val="00FE3673"/>
    <w:rsid w:val="00FF0E56"/>
    <w:rsid w:val="00FF2F48"/>
    <w:rsid w:val="00FF3080"/>
    <w:rsid w:val="00FF51A3"/>
    <w:rsid w:val="00FF52B3"/>
    <w:rsid w:val="01616169"/>
    <w:rsid w:val="01D709AB"/>
    <w:rsid w:val="01DF624F"/>
    <w:rsid w:val="05022463"/>
    <w:rsid w:val="06A82AB2"/>
    <w:rsid w:val="077F43B3"/>
    <w:rsid w:val="078C3715"/>
    <w:rsid w:val="07CE5A37"/>
    <w:rsid w:val="0878647D"/>
    <w:rsid w:val="0BDA6741"/>
    <w:rsid w:val="0C275F3F"/>
    <w:rsid w:val="0FB464C2"/>
    <w:rsid w:val="11FA7F03"/>
    <w:rsid w:val="13443F37"/>
    <w:rsid w:val="14742735"/>
    <w:rsid w:val="15691DAA"/>
    <w:rsid w:val="17B84AE8"/>
    <w:rsid w:val="17D13E92"/>
    <w:rsid w:val="17D654AF"/>
    <w:rsid w:val="195F3480"/>
    <w:rsid w:val="196B55C7"/>
    <w:rsid w:val="1A27385F"/>
    <w:rsid w:val="1A352420"/>
    <w:rsid w:val="1BEF2DF2"/>
    <w:rsid w:val="1CA64C9C"/>
    <w:rsid w:val="1E647CA5"/>
    <w:rsid w:val="1E991F2C"/>
    <w:rsid w:val="1F077B62"/>
    <w:rsid w:val="1F0979D8"/>
    <w:rsid w:val="1F4122F9"/>
    <w:rsid w:val="1F553656"/>
    <w:rsid w:val="1FA46BD3"/>
    <w:rsid w:val="202F79A2"/>
    <w:rsid w:val="21EF135E"/>
    <w:rsid w:val="221302E6"/>
    <w:rsid w:val="22891C74"/>
    <w:rsid w:val="22DF0D97"/>
    <w:rsid w:val="266D5094"/>
    <w:rsid w:val="26A139B9"/>
    <w:rsid w:val="274C2B57"/>
    <w:rsid w:val="28CD6A0B"/>
    <w:rsid w:val="293159F3"/>
    <w:rsid w:val="29920994"/>
    <w:rsid w:val="2AD92315"/>
    <w:rsid w:val="2EF57F78"/>
    <w:rsid w:val="305675B0"/>
    <w:rsid w:val="3073521F"/>
    <w:rsid w:val="3191788B"/>
    <w:rsid w:val="324E75E7"/>
    <w:rsid w:val="331665FC"/>
    <w:rsid w:val="34A85964"/>
    <w:rsid w:val="36A24822"/>
    <w:rsid w:val="36BA638E"/>
    <w:rsid w:val="377D7B91"/>
    <w:rsid w:val="38064E37"/>
    <w:rsid w:val="39CC6DF4"/>
    <w:rsid w:val="39E7040C"/>
    <w:rsid w:val="3A191E2B"/>
    <w:rsid w:val="3ADA76DA"/>
    <w:rsid w:val="3B3C0CE1"/>
    <w:rsid w:val="3B9E560F"/>
    <w:rsid w:val="3C830972"/>
    <w:rsid w:val="3D9020E8"/>
    <w:rsid w:val="3DA20817"/>
    <w:rsid w:val="3E063608"/>
    <w:rsid w:val="40523A4C"/>
    <w:rsid w:val="40BD17EF"/>
    <w:rsid w:val="420E191A"/>
    <w:rsid w:val="430976F7"/>
    <w:rsid w:val="468679DC"/>
    <w:rsid w:val="471D77D7"/>
    <w:rsid w:val="48083448"/>
    <w:rsid w:val="4B1F0738"/>
    <w:rsid w:val="4B636F99"/>
    <w:rsid w:val="4C46651D"/>
    <w:rsid w:val="4DE374C2"/>
    <w:rsid w:val="4E867CD5"/>
    <w:rsid w:val="4EC1122E"/>
    <w:rsid w:val="52B17225"/>
    <w:rsid w:val="52EC166D"/>
    <w:rsid w:val="53717C06"/>
    <w:rsid w:val="54B716A8"/>
    <w:rsid w:val="552F06F4"/>
    <w:rsid w:val="563433C5"/>
    <w:rsid w:val="56690780"/>
    <w:rsid w:val="591049CD"/>
    <w:rsid w:val="59D050BB"/>
    <w:rsid w:val="59F25A39"/>
    <w:rsid w:val="5ABD553F"/>
    <w:rsid w:val="5B2E33A7"/>
    <w:rsid w:val="5DA30B5A"/>
    <w:rsid w:val="5EED4EE2"/>
    <w:rsid w:val="61BC315C"/>
    <w:rsid w:val="6475025A"/>
    <w:rsid w:val="65A35B06"/>
    <w:rsid w:val="65C87292"/>
    <w:rsid w:val="66144017"/>
    <w:rsid w:val="663E522D"/>
    <w:rsid w:val="687F7FA5"/>
    <w:rsid w:val="6B000801"/>
    <w:rsid w:val="6C8B34FC"/>
    <w:rsid w:val="6D17288C"/>
    <w:rsid w:val="6E086792"/>
    <w:rsid w:val="6EF8619C"/>
    <w:rsid w:val="6F946416"/>
    <w:rsid w:val="70293003"/>
    <w:rsid w:val="717F4C96"/>
    <w:rsid w:val="71AD26E3"/>
    <w:rsid w:val="71C97C3F"/>
    <w:rsid w:val="720979F9"/>
    <w:rsid w:val="74FA7E4E"/>
    <w:rsid w:val="777D1373"/>
    <w:rsid w:val="77B92EBE"/>
    <w:rsid w:val="79154C3B"/>
    <w:rsid w:val="7AAD2A82"/>
    <w:rsid w:val="7B064216"/>
    <w:rsid w:val="7DC14075"/>
    <w:rsid w:val="7F7A41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4"/>
    <w:semiHidden/>
    <w:unhideWhenUsed/>
    <w:qFormat/>
    <w:uiPriority w:val="99"/>
    <w:pPr>
      <w:spacing w:after="120"/>
    </w:pPr>
  </w:style>
  <w:style w:type="paragraph" w:styleId="7">
    <w:name w:val="Body Text Indent"/>
    <w:basedOn w:val="1"/>
    <w:link w:val="47"/>
    <w:semiHidden/>
    <w:unhideWhenUsed/>
    <w:qFormat/>
    <w:uiPriority w:val="99"/>
    <w:pPr>
      <w:spacing w:after="120"/>
      <w:ind w:left="420" w:leftChars="200"/>
    </w:pPr>
  </w:style>
  <w:style w:type="paragraph" w:styleId="8">
    <w:name w:val="Block Text"/>
    <w:basedOn w:val="1"/>
    <w:qFormat/>
    <w:uiPriority w:val="99"/>
    <w:pPr>
      <w:autoSpaceDE w:val="0"/>
      <w:autoSpaceDN w:val="0"/>
      <w:adjustRightInd w:val="0"/>
      <w:ind w:left="256" w:right="6" w:firstLine="624" w:firstLineChars="200"/>
    </w:pPr>
    <w:rPr>
      <w:rFonts w:eastAsia="仿宋_GB2312"/>
      <w:kern w:val="0"/>
      <w:sz w:val="28"/>
      <w:szCs w:val="20"/>
    </w:rPr>
  </w:style>
  <w:style w:type="paragraph" w:styleId="9">
    <w:name w:val="Plain Text"/>
    <w:basedOn w:val="1"/>
    <w:qFormat/>
    <w:uiPriority w:val="0"/>
    <w:pPr>
      <w:spacing w:line="360" w:lineRule="auto"/>
    </w:pPr>
    <w:rPr>
      <w:rFonts w:ascii="宋体" w:hAnsi="Courier New"/>
      <w:sz w:val="21"/>
      <w:szCs w:val="20"/>
      <w:u w:val="none"/>
    </w:rPr>
  </w:style>
  <w:style w:type="paragraph" w:styleId="10">
    <w:name w:val="Date"/>
    <w:basedOn w:val="1"/>
    <w:next w:val="1"/>
    <w:link w:val="46"/>
    <w:semiHidden/>
    <w:unhideWhenUsed/>
    <w:qFormat/>
    <w:uiPriority w:val="99"/>
    <w:pPr>
      <w:ind w:left="100" w:leftChars="2500"/>
    </w:pPr>
  </w:style>
  <w:style w:type="paragraph" w:styleId="11">
    <w:name w:val="Balloon Text"/>
    <w:basedOn w:val="1"/>
    <w:link w:val="39"/>
    <w:semiHidden/>
    <w:unhideWhenUsed/>
    <w:qFormat/>
    <w:uiPriority w:val="99"/>
    <w:rPr>
      <w:sz w:val="18"/>
      <w:szCs w:val="18"/>
    </w:rPr>
  </w:style>
  <w:style w:type="paragraph" w:styleId="12">
    <w:name w:val="footer"/>
    <w:basedOn w:val="1"/>
    <w:link w:val="26"/>
    <w:qFormat/>
    <w:uiPriority w:val="0"/>
    <w:pPr>
      <w:tabs>
        <w:tab w:val="center" w:pos="4153"/>
        <w:tab w:val="right" w:pos="8306"/>
      </w:tabs>
      <w:adjustRightInd w:val="0"/>
      <w:spacing w:line="240" w:lineRule="atLeast"/>
      <w:jc w:val="left"/>
    </w:pPr>
    <w:rPr>
      <w:kern w:val="0"/>
      <w:sz w:val="18"/>
      <w:szCs w:val="20"/>
    </w:rPr>
  </w:style>
  <w:style w:type="paragraph" w:styleId="1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paragraph" w:styleId="16">
    <w:name w:val="Body Text First Indent"/>
    <w:basedOn w:val="6"/>
    <w:link w:val="25"/>
    <w:qFormat/>
    <w:uiPriority w:val="0"/>
    <w:pPr>
      <w:ind w:firstLine="420" w:firstLineChars="100"/>
    </w:pPr>
    <w:rPr>
      <w:rFonts w:eastAsia="仿宋_GB2312"/>
      <w:szCs w:val="20"/>
    </w:rPr>
  </w:style>
  <w:style w:type="paragraph" w:styleId="17">
    <w:name w:val="Body Text First Indent 2"/>
    <w:basedOn w:val="7"/>
    <w:link w:val="48"/>
    <w:semiHidden/>
    <w:unhideWhenUsed/>
    <w:qFormat/>
    <w:uiPriority w:val="99"/>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4">
    <w:name w:val="正文文本 字符"/>
    <w:basedOn w:val="20"/>
    <w:link w:val="6"/>
    <w:semiHidden/>
    <w:qFormat/>
    <w:uiPriority w:val="99"/>
    <w:rPr>
      <w:rFonts w:ascii="Times New Roman" w:hAnsi="Times New Roman" w:eastAsia="宋体" w:cs="Times New Roman"/>
      <w:szCs w:val="24"/>
    </w:rPr>
  </w:style>
  <w:style w:type="character" w:customStyle="1" w:styleId="25">
    <w:name w:val="正文文本首行缩进 字符"/>
    <w:basedOn w:val="24"/>
    <w:link w:val="16"/>
    <w:qFormat/>
    <w:uiPriority w:val="0"/>
    <w:rPr>
      <w:rFonts w:ascii="Times New Roman" w:hAnsi="Times New Roman" w:eastAsia="仿宋_GB2312" w:cs="Times New Roman"/>
      <w:szCs w:val="20"/>
    </w:rPr>
  </w:style>
  <w:style w:type="character" w:customStyle="1" w:styleId="26">
    <w:name w:val="页脚 字符"/>
    <w:basedOn w:val="20"/>
    <w:link w:val="12"/>
    <w:qFormat/>
    <w:uiPriority w:val="0"/>
    <w:rPr>
      <w:rFonts w:ascii="Times New Roman" w:hAnsi="Times New Roman" w:eastAsia="宋体" w:cs="Times New Roman"/>
      <w:kern w:val="0"/>
      <w:sz w:val="18"/>
      <w:szCs w:val="20"/>
    </w:rPr>
  </w:style>
  <w:style w:type="paragraph" w:customStyle="1" w:styleId="27">
    <w:name w:val="样式 标题 3h3H3sect1.2.3 + 五号 段前: 6 磅 段后: 6 磅 行距: 单倍行距"/>
    <w:basedOn w:val="4"/>
    <w:qFormat/>
    <w:uiPriority w:val="0"/>
    <w:pPr>
      <w:numPr>
        <w:ilvl w:val="2"/>
        <w:numId w:val="1"/>
      </w:numPr>
      <w:adjustRightInd w:val="0"/>
      <w:spacing w:before="120" w:after="120" w:line="240" w:lineRule="auto"/>
      <w:jc w:val="left"/>
    </w:pPr>
    <w:rPr>
      <w:kern w:val="0"/>
      <w:sz w:val="21"/>
      <w:szCs w:val="20"/>
    </w:rPr>
  </w:style>
  <w:style w:type="paragraph" w:customStyle="1" w:styleId="28">
    <w:name w:val="样式 标题 2 + 宋体 五号 行距: 单倍行距"/>
    <w:basedOn w:val="3"/>
    <w:qFormat/>
    <w:uiPriority w:val="0"/>
    <w:pPr>
      <w:adjustRightInd w:val="0"/>
      <w:spacing w:line="240" w:lineRule="auto"/>
      <w:jc w:val="left"/>
    </w:pPr>
    <w:rPr>
      <w:rFonts w:ascii="宋体" w:hAnsi="宋体" w:eastAsia="宋体" w:cs="Times New Roman"/>
      <w:kern w:val="0"/>
      <w:sz w:val="21"/>
      <w:szCs w:val="20"/>
    </w:rPr>
  </w:style>
  <w:style w:type="paragraph" w:customStyle="1" w:styleId="29">
    <w:name w:val="样式1"/>
    <w:basedOn w:val="1"/>
    <w:qFormat/>
    <w:uiPriority w:val="0"/>
    <w:pPr>
      <w:numPr>
        <w:ilvl w:val="0"/>
        <w:numId w:val="2"/>
      </w:numPr>
      <w:adjustRightInd w:val="0"/>
    </w:pPr>
    <w:rPr>
      <w:rFonts w:ascii="宋体" w:hAnsi="宋体"/>
      <w:kern w:val="0"/>
      <w:szCs w:val="21"/>
    </w:rPr>
  </w:style>
  <w:style w:type="paragraph" w:customStyle="1" w:styleId="30">
    <w:name w:val="样式 标题 4 + 段前: 5 磅 段后: 5 磅 行距: 单倍行距"/>
    <w:basedOn w:val="5"/>
    <w:qFormat/>
    <w:uiPriority w:val="0"/>
    <w:pPr>
      <w:tabs>
        <w:tab w:val="left" w:pos="1680"/>
        <w:tab w:val="left" w:pos="2880"/>
      </w:tabs>
      <w:adjustRightInd w:val="0"/>
      <w:spacing w:before="100" w:after="100" w:line="240" w:lineRule="auto"/>
      <w:ind w:left="1680" w:hanging="420"/>
      <w:jc w:val="left"/>
    </w:pPr>
    <w:rPr>
      <w:rFonts w:ascii="Arial" w:hAnsi="Arial" w:eastAsia="黑体" w:cs="宋体"/>
      <w:kern w:val="0"/>
      <w:szCs w:val="20"/>
    </w:rPr>
  </w:style>
  <w:style w:type="paragraph" w:customStyle="1" w:styleId="31">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customStyle="1" w:styleId="32">
    <w:name w:val="样式 标题 1 + 四号 居中 段前: 12 磅 段后: 12 磅 行距: 单倍行距"/>
    <w:basedOn w:val="2"/>
    <w:qFormat/>
    <w:uiPriority w:val="0"/>
    <w:pPr>
      <w:numPr>
        <w:ilvl w:val="0"/>
        <w:numId w:val="1"/>
      </w:numPr>
      <w:adjustRightInd w:val="0"/>
      <w:spacing w:before="240" w:after="240" w:line="240" w:lineRule="auto"/>
      <w:jc w:val="center"/>
    </w:pPr>
    <w:rPr>
      <w:sz w:val="28"/>
      <w:szCs w:val="20"/>
    </w:rPr>
  </w:style>
  <w:style w:type="paragraph" w:customStyle="1" w:styleId="33">
    <w:name w:val="样式 标题 2 + 宋体 五号 非加粗 黑色"/>
    <w:basedOn w:val="3"/>
    <w:qFormat/>
    <w:uiPriority w:val="0"/>
    <w:pPr>
      <w:adjustRightInd w:val="0"/>
      <w:spacing w:line="416" w:lineRule="atLeast"/>
      <w:jc w:val="left"/>
    </w:pPr>
    <w:rPr>
      <w:rFonts w:ascii="宋体" w:hAnsi="宋体" w:eastAsia="宋体" w:cs="Times New Roman"/>
      <w:b w:val="0"/>
      <w:bCs w:val="0"/>
      <w:color w:val="000000"/>
      <w:kern w:val="0"/>
      <w:sz w:val="21"/>
    </w:rPr>
  </w:style>
  <w:style w:type="paragraph" w:customStyle="1" w:styleId="34">
    <w:name w:val="样式 宋体 五号 两端对齐 行距: 单倍行距"/>
    <w:basedOn w:val="1"/>
    <w:qFormat/>
    <w:uiPriority w:val="0"/>
    <w:pPr>
      <w:adjustRightInd w:val="0"/>
    </w:pPr>
    <w:rPr>
      <w:rFonts w:ascii="宋体" w:hAnsi="宋体"/>
      <w:kern w:val="0"/>
      <w:szCs w:val="20"/>
    </w:rPr>
  </w:style>
  <w:style w:type="character" w:customStyle="1" w:styleId="35">
    <w:name w:val="标题 3 字符"/>
    <w:basedOn w:val="20"/>
    <w:link w:val="4"/>
    <w:semiHidden/>
    <w:qFormat/>
    <w:uiPriority w:val="9"/>
    <w:rPr>
      <w:rFonts w:ascii="Times New Roman" w:hAnsi="Times New Roman" w:eastAsia="宋体" w:cs="Times New Roman"/>
      <w:b/>
      <w:bCs/>
      <w:sz w:val="32"/>
      <w:szCs w:val="32"/>
    </w:rPr>
  </w:style>
  <w:style w:type="character" w:customStyle="1" w:styleId="36">
    <w:name w:val="标题 2 字符"/>
    <w:basedOn w:val="20"/>
    <w:link w:val="3"/>
    <w:semiHidden/>
    <w:qFormat/>
    <w:uiPriority w:val="9"/>
    <w:rPr>
      <w:rFonts w:asciiTheme="majorHAnsi" w:hAnsiTheme="majorHAnsi" w:eastAsiaTheme="majorEastAsia" w:cstheme="majorBidi"/>
      <w:b/>
      <w:bCs/>
      <w:sz w:val="32"/>
      <w:szCs w:val="32"/>
    </w:rPr>
  </w:style>
  <w:style w:type="character" w:customStyle="1" w:styleId="37">
    <w:name w:val="标题 4 字符"/>
    <w:basedOn w:val="20"/>
    <w:link w:val="5"/>
    <w:semiHidden/>
    <w:qFormat/>
    <w:uiPriority w:val="9"/>
    <w:rPr>
      <w:rFonts w:asciiTheme="majorHAnsi" w:hAnsiTheme="majorHAnsi" w:eastAsiaTheme="majorEastAsia" w:cstheme="majorBidi"/>
      <w:b/>
      <w:bCs/>
      <w:sz w:val="28"/>
      <w:szCs w:val="28"/>
    </w:rPr>
  </w:style>
  <w:style w:type="character" w:customStyle="1" w:styleId="38">
    <w:name w:val="标题 1 字符"/>
    <w:basedOn w:val="20"/>
    <w:link w:val="2"/>
    <w:qFormat/>
    <w:uiPriority w:val="9"/>
    <w:rPr>
      <w:rFonts w:ascii="Times New Roman" w:hAnsi="Times New Roman" w:eastAsia="宋体" w:cs="Times New Roman"/>
      <w:b/>
      <w:bCs/>
      <w:kern w:val="44"/>
      <w:sz w:val="44"/>
      <w:szCs w:val="44"/>
    </w:rPr>
  </w:style>
  <w:style w:type="character" w:customStyle="1" w:styleId="39">
    <w:name w:val="批注框文本 字符"/>
    <w:basedOn w:val="20"/>
    <w:link w:val="11"/>
    <w:semiHidden/>
    <w:qFormat/>
    <w:uiPriority w:val="99"/>
    <w:rPr>
      <w:rFonts w:ascii="Times New Roman" w:hAnsi="Times New Roman" w:eastAsia="宋体" w:cs="Times New Roman"/>
      <w:sz w:val="18"/>
      <w:szCs w:val="18"/>
    </w:rPr>
  </w:style>
  <w:style w:type="character" w:customStyle="1" w:styleId="40">
    <w:name w:val="页眉 字符"/>
    <w:basedOn w:val="20"/>
    <w:link w:val="13"/>
    <w:qFormat/>
    <w:uiPriority w:val="99"/>
    <w:rPr>
      <w:rFonts w:ascii="Times New Roman" w:hAnsi="Times New Roman" w:eastAsia="宋体" w:cs="Times New Roman"/>
      <w:sz w:val="18"/>
      <w:szCs w:val="18"/>
    </w:rPr>
  </w:style>
  <w:style w:type="character" w:customStyle="1" w:styleId="41">
    <w:name w:val="font41"/>
    <w:basedOn w:val="20"/>
    <w:qFormat/>
    <w:uiPriority w:val="0"/>
    <w:rPr>
      <w:rFonts w:hint="eastAsia" w:ascii="宋体" w:hAnsi="宋体" w:eastAsia="宋体" w:cs="宋体"/>
      <w:color w:val="000000"/>
      <w:sz w:val="20"/>
      <w:szCs w:val="20"/>
      <w:u w:val="none"/>
    </w:rPr>
  </w:style>
  <w:style w:type="character" w:customStyle="1" w:styleId="42">
    <w:name w:val="font51"/>
    <w:basedOn w:val="20"/>
    <w:qFormat/>
    <w:uiPriority w:val="0"/>
    <w:rPr>
      <w:rFonts w:hint="eastAsia" w:ascii="宋体" w:hAnsi="宋体" w:eastAsia="宋体" w:cs="宋体"/>
      <w:color w:val="000000"/>
      <w:sz w:val="20"/>
      <w:szCs w:val="20"/>
      <w:u w:val="single"/>
    </w:rPr>
  </w:style>
  <w:style w:type="paragraph" w:styleId="43">
    <w:name w:val="List Paragraph"/>
    <w:basedOn w:val="1"/>
    <w:link w:val="45"/>
    <w:qFormat/>
    <w:uiPriority w:val="34"/>
    <w:pPr>
      <w:ind w:firstLine="420" w:firstLineChars="200"/>
    </w:pPr>
  </w:style>
  <w:style w:type="paragraph" w:customStyle="1" w:styleId="44">
    <w:name w:val="列出段落1"/>
    <w:basedOn w:val="1"/>
    <w:qFormat/>
    <w:uiPriority w:val="0"/>
    <w:pPr>
      <w:ind w:firstLine="420" w:firstLineChars="200"/>
    </w:pPr>
    <w:rPr>
      <w:rFonts w:asciiTheme="minorHAnsi" w:hAnsiTheme="minorHAnsi" w:eastAsiaTheme="minorEastAsia" w:cstheme="minorBidi"/>
      <w:szCs w:val="22"/>
    </w:rPr>
  </w:style>
  <w:style w:type="character" w:customStyle="1" w:styleId="45">
    <w:name w:val="列表段落 字符"/>
    <w:link w:val="43"/>
    <w:qFormat/>
    <w:uiPriority w:val="0"/>
    <w:rPr>
      <w:kern w:val="2"/>
      <w:sz w:val="21"/>
      <w:szCs w:val="24"/>
    </w:rPr>
  </w:style>
  <w:style w:type="character" w:customStyle="1" w:styleId="46">
    <w:name w:val="日期 字符"/>
    <w:basedOn w:val="20"/>
    <w:link w:val="10"/>
    <w:semiHidden/>
    <w:qFormat/>
    <w:uiPriority w:val="99"/>
    <w:rPr>
      <w:kern w:val="2"/>
      <w:sz w:val="21"/>
      <w:szCs w:val="24"/>
    </w:rPr>
  </w:style>
  <w:style w:type="character" w:customStyle="1" w:styleId="47">
    <w:name w:val="正文文本缩进 字符"/>
    <w:basedOn w:val="20"/>
    <w:link w:val="7"/>
    <w:semiHidden/>
    <w:qFormat/>
    <w:uiPriority w:val="99"/>
    <w:rPr>
      <w:kern w:val="2"/>
      <w:sz w:val="21"/>
      <w:szCs w:val="24"/>
    </w:rPr>
  </w:style>
  <w:style w:type="character" w:customStyle="1" w:styleId="48">
    <w:name w:val="正文文本首行缩进 2 字符"/>
    <w:basedOn w:val="47"/>
    <w:link w:val="17"/>
    <w:semiHidden/>
    <w:qFormat/>
    <w:uiPriority w:val="99"/>
    <w:rPr>
      <w:kern w:val="2"/>
      <w:sz w:val="21"/>
      <w:szCs w:val="24"/>
    </w:rPr>
  </w:style>
  <w:style w:type="paragraph" w:customStyle="1" w:styleId="49">
    <w:name w:val="_Style 83"/>
    <w:basedOn w:val="6"/>
    <w:next w:val="16"/>
    <w:qFormat/>
    <w:uiPriority w:val="0"/>
    <w:pPr>
      <w:ind w:firstLine="420" w:firstLineChars="100"/>
    </w:pPr>
    <w:rPr>
      <w:rFonts w:eastAsia="仿宋_GB2312"/>
      <w:szCs w:val="20"/>
    </w:rPr>
  </w:style>
  <w:style w:type="paragraph" w:customStyle="1" w:styleId="50">
    <w:name w:val="Heading1"/>
    <w:basedOn w:val="1"/>
    <w:next w:val="1"/>
    <w:qFormat/>
    <w:uiPriority w:val="0"/>
    <w:pPr>
      <w:keepNext/>
      <w:keepLines/>
      <w:spacing w:before="340" w:after="330" w:line="576" w:lineRule="auto"/>
      <w:jc w:val="center"/>
    </w:pPr>
    <w:rPr>
      <w:rFonts w:ascii="Times New Roman" w:hAnsi="Times New Roman"/>
      <w:b/>
      <w:kern w:val="44"/>
      <w:sz w:val="32"/>
      <w:szCs w:val="24"/>
      <w:lang w:val="en-US" w:eastAsia="zh-CN" w:bidi="ar-SA"/>
    </w:rPr>
  </w:style>
  <w:style w:type="paragraph" w:customStyle="1" w:styleId="51">
    <w:name w:val="表头"/>
    <w:basedOn w:val="1"/>
    <w:qFormat/>
    <w:uiPriority w:val="0"/>
    <w:pPr>
      <w:spacing w:before="160" w:after="60" w:line="312" w:lineRule="exact"/>
      <w:jc w:val="center"/>
    </w:pPr>
    <w:rPr>
      <w:rFonts w:ascii="EU-F1" w:eastAsia="黑体"/>
      <w:szCs w:val="21"/>
    </w:rPr>
  </w:style>
  <w:style w:type="paragraph" w:customStyle="1" w:styleId="52">
    <w:name w:val="批注框文本1"/>
    <w:basedOn w:val="1"/>
    <w:qFormat/>
    <w:uiPriority w:val="0"/>
    <w:rPr>
      <w:kern w:val="0"/>
      <w:sz w:val="1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D47164-0ABD-4776-BA24-8F0D164001A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17069</Words>
  <Characters>18330</Characters>
  <Lines>88</Lines>
  <Paragraphs>24</Paragraphs>
  <TotalTime>36</TotalTime>
  <ScaleCrop>false</ScaleCrop>
  <LinksUpToDate>false</LinksUpToDate>
  <CharactersWithSpaces>18844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2022-05-18T09:01:00Z</dcterms:created>
  <dc:creator>Lenovo</dc:creator>
  <cp:lastModifiedBy>DELL</cp:lastModifiedBy>
  <cp:lastPrinted>2020-06-18T09:09:00Z</cp:lastPrinted>
  <dcterms:modified xsi:type="dcterms:W3CDTF">2023-07-04T02:40:59Z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A612B72A87C04687B4D360AD7DA459C0_13</vt:lpwstr>
  </property>
</Properties>
</file>